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0330" w:rsidRPr="00790330" w:rsidRDefault="00790330" w:rsidP="00790330">
      <w:pPr>
        <w:spacing w:before="240" w:after="240" w:line="240" w:lineRule="auto"/>
        <w:jc w:val="center"/>
        <w:outlineLvl w:val="0"/>
        <w:rPr>
          <w:rFonts w:ascii="Times New Roman" w:eastAsia="Times New Roman" w:hAnsi="Times New Roman" w:cs="Times New Roman"/>
          <w:b/>
          <w:bCs/>
          <w:kern w:val="28"/>
          <w:sz w:val="24"/>
          <w:szCs w:val="24"/>
          <w:lang w:eastAsia="bg-BG"/>
        </w:rPr>
      </w:pPr>
      <w:r w:rsidRPr="00790330">
        <w:rPr>
          <w:rFonts w:ascii="Times New Roman" w:eastAsia="Times New Roman" w:hAnsi="Times New Roman" w:cs="Times New Roman"/>
          <w:b/>
          <w:bCs/>
          <w:kern w:val="28"/>
          <w:sz w:val="24"/>
          <w:szCs w:val="24"/>
          <w:lang w:eastAsia="bg-BG"/>
        </w:rPr>
        <w:t xml:space="preserve">ГЛАВА </w:t>
      </w:r>
      <w:r w:rsidR="00DB44BD">
        <w:rPr>
          <w:rFonts w:ascii="Times New Roman" w:eastAsia="Times New Roman" w:hAnsi="Times New Roman" w:cs="Times New Roman"/>
          <w:b/>
          <w:bCs/>
          <w:kern w:val="28"/>
          <w:sz w:val="24"/>
          <w:szCs w:val="24"/>
          <w:lang w:eastAsia="bg-BG"/>
        </w:rPr>
        <w:t>9</w:t>
      </w:r>
      <w:r w:rsidRPr="00790330">
        <w:rPr>
          <w:rFonts w:ascii="Times New Roman" w:eastAsia="Times New Roman" w:hAnsi="Times New Roman" w:cs="Times New Roman"/>
          <w:b/>
          <w:bCs/>
          <w:kern w:val="28"/>
          <w:sz w:val="24"/>
          <w:szCs w:val="24"/>
          <w:lang w:eastAsia="bg-BG"/>
        </w:rPr>
        <w:br/>
      </w:r>
      <w:r w:rsidR="000B63FE">
        <w:rPr>
          <w:rFonts w:ascii="Times New Roman" w:eastAsia="Times New Roman" w:hAnsi="Times New Roman" w:cs="Times New Roman"/>
          <w:b/>
          <w:bCs/>
          <w:kern w:val="28"/>
          <w:sz w:val="24"/>
          <w:szCs w:val="24"/>
          <w:lang w:eastAsia="bg-BG"/>
        </w:rPr>
        <w:t>ИНФОРМАЦИОННИ СИСТЕМИ</w:t>
      </w:r>
    </w:p>
    <w:p w:rsidR="00790330" w:rsidRPr="00790330" w:rsidRDefault="00790330" w:rsidP="00790330">
      <w:pPr>
        <w:spacing w:after="0" w:line="240" w:lineRule="auto"/>
        <w:ind w:firstLine="567"/>
        <w:jc w:val="both"/>
        <w:rPr>
          <w:rFonts w:ascii="Times New Roman" w:eastAsia="Times New Roman" w:hAnsi="Times New Roman" w:cs="Times New Roman"/>
          <w:sz w:val="24"/>
          <w:szCs w:val="24"/>
          <w:lang w:eastAsia="bg-BG"/>
        </w:rPr>
      </w:pPr>
    </w:p>
    <w:p w:rsidR="00DF38C7" w:rsidRPr="00DF38C7" w:rsidRDefault="00DF38C7" w:rsidP="00DB44BD">
      <w:pPr>
        <w:numPr>
          <w:ilvl w:val="1"/>
          <w:numId w:val="0"/>
        </w:numPr>
        <w:pBdr>
          <w:top w:val="single" w:sz="4" w:space="1" w:color="auto"/>
          <w:left w:val="single" w:sz="4" w:space="22" w:color="auto"/>
          <w:bottom w:val="single" w:sz="4" w:space="1" w:color="auto"/>
          <w:right w:val="single" w:sz="4" w:space="4" w:color="auto"/>
        </w:pBdr>
        <w:shd w:val="clear" w:color="auto" w:fill="DBE5F1"/>
        <w:spacing w:before="120" w:after="120" w:line="240" w:lineRule="auto"/>
        <w:ind w:left="792" w:hanging="432"/>
        <w:contextualSpacing/>
        <w:jc w:val="both"/>
        <w:outlineLvl w:val="2"/>
        <w:rPr>
          <w:rFonts w:ascii="Times New Roman" w:eastAsia="Times New Roman" w:hAnsi="Times New Roman" w:cs="Times New Roman"/>
          <w:b/>
          <w:sz w:val="24"/>
          <w:szCs w:val="24"/>
          <w:lang w:eastAsia="pl-PL"/>
        </w:rPr>
      </w:pPr>
      <w:bookmarkStart w:id="0" w:name="_Toc479775829"/>
      <w:bookmarkStart w:id="1" w:name="_Toc140150311"/>
      <w:r w:rsidRPr="00790330">
        <w:rPr>
          <w:rFonts w:ascii="Times New Roman" w:eastAsia="Times New Roman" w:hAnsi="Times New Roman" w:cs="Times New Roman"/>
          <w:b/>
          <w:sz w:val="24"/>
          <w:szCs w:val="24"/>
          <w:lang w:eastAsia="bg-BG"/>
        </w:rPr>
        <w:t>Информационна система за управление и наблюдение за програмния период 2021-</w:t>
      </w:r>
      <w:bookmarkEnd w:id="0"/>
      <w:bookmarkEnd w:id="1"/>
      <w:r w:rsidRPr="00790330">
        <w:rPr>
          <w:rFonts w:ascii="Times New Roman" w:eastAsia="Times New Roman" w:hAnsi="Times New Roman" w:cs="Times New Roman"/>
          <w:b/>
          <w:sz w:val="24"/>
          <w:szCs w:val="24"/>
          <w:lang w:eastAsia="bg-BG"/>
        </w:rPr>
        <w:t>2027</w:t>
      </w:r>
    </w:p>
    <w:p w:rsidR="00DB44BD" w:rsidRDefault="00DB44BD" w:rsidP="00790330">
      <w:pPr>
        <w:spacing w:after="0" w:line="240" w:lineRule="auto"/>
        <w:ind w:firstLine="708"/>
        <w:jc w:val="both"/>
        <w:outlineLvl w:val="0"/>
        <w:rPr>
          <w:rFonts w:ascii="Times New Roman" w:eastAsia="Times New Roman" w:hAnsi="Times New Roman" w:cs="Times New Roman"/>
          <w:sz w:val="24"/>
          <w:szCs w:val="20"/>
          <w:lang w:eastAsia="pl-PL"/>
        </w:rPr>
      </w:pPr>
    </w:p>
    <w:p w:rsidR="00790330" w:rsidRPr="00790330" w:rsidRDefault="00790330" w:rsidP="00790330">
      <w:pPr>
        <w:spacing w:after="0" w:line="240" w:lineRule="auto"/>
        <w:ind w:firstLine="708"/>
        <w:jc w:val="both"/>
        <w:outlineLvl w:val="0"/>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В България се използва единна информационна система за управление на всички програми, съфинансирани със средствата от Европейските фондове при споделено управление, (ЕФСУ) – Информационна система за управление и наблюдение (ИСУН 2020).</w:t>
      </w:r>
    </w:p>
    <w:p w:rsidR="00790330" w:rsidRPr="00790330" w:rsidRDefault="00790330" w:rsidP="00790330">
      <w:pPr>
        <w:spacing w:after="0" w:line="240" w:lineRule="auto"/>
        <w:ind w:firstLine="708"/>
        <w:jc w:val="both"/>
        <w:outlineLvl w:val="0"/>
        <w:rPr>
          <w:rFonts w:ascii="Times New Roman" w:eastAsia="Times New Roman" w:hAnsi="Times New Roman" w:cs="Times New Roman"/>
          <w:sz w:val="24"/>
          <w:szCs w:val="20"/>
          <w:lang w:val="ru-RU" w:eastAsia="pl-PL"/>
        </w:rPr>
      </w:pPr>
      <w:r w:rsidRPr="00790330">
        <w:rPr>
          <w:rFonts w:ascii="Times New Roman" w:eastAsia="Times New Roman" w:hAnsi="Times New Roman" w:cs="Times New Roman"/>
          <w:sz w:val="24"/>
          <w:szCs w:val="20"/>
          <w:lang w:eastAsia="pl-PL"/>
        </w:rPr>
        <w:t xml:space="preserve">ИСУН 2020 се използва и за всички оперативни програми, съфинансирани от Европейските структурни и инвестиционни фондове, Оперативна програма за храни и/или основно материално подпомагане, Програмата за морско дело и рибарство, Фонд „Убежище, интеграция и миграция“, Фонд „Вътрешна сигурност“, както и програмите, финансирани по Норвежкия финансов механизъм – „Културно предприемачество, наследство и сътрудничество“, „Възобновяема енергия, енергийна ефективност, енергийна сигурност“, „Опазване на околната среда и климатични промени“, „Вътрешни работи“, „Правосъдие“ и „Местно развитие, намаляване на бедността и подобрено включване на уязвимите групи“. Системата се използва и за целите на изпълнение на Плана за възстановяване и устойчивост. В системата ИСУН 2020 се записват и съхраняват в компютъризирана форма данните за всяка операция, необходими за мониторинга, оценката, финансовото управление, проверките и одита, с изключение на счетоводните записвания, които се извършват в счетоводната система SAP </w:t>
      </w:r>
      <w:r w:rsidRPr="00790330">
        <w:rPr>
          <w:rFonts w:ascii="Times New Roman" w:eastAsia="Times New Roman" w:hAnsi="Times New Roman" w:cs="Times New Roman"/>
          <w:sz w:val="24"/>
          <w:szCs w:val="20"/>
          <w:lang w:val="en-US" w:eastAsia="pl-PL"/>
        </w:rPr>
        <w:t>E</w:t>
      </w:r>
      <w:r w:rsidRPr="00790330">
        <w:rPr>
          <w:rFonts w:ascii="Times New Roman" w:eastAsia="Times New Roman" w:hAnsi="Times New Roman" w:cs="Times New Roman"/>
          <w:sz w:val="24"/>
          <w:szCs w:val="20"/>
          <w:lang w:eastAsia="pl-PL"/>
        </w:rPr>
        <w:t>R</w:t>
      </w:r>
      <w:r w:rsidRPr="00790330">
        <w:rPr>
          <w:rFonts w:ascii="Times New Roman" w:eastAsia="Times New Roman" w:hAnsi="Times New Roman" w:cs="Times New Roman"/>
          <w:sz w:val="24"/>
          <w:szCs w:val="20"/>
          <w:lang w:val="en-US" w:eastAsia="pl-PL"/>
        </w:rPr>
        <w:t>P</w:t>
      </w:r>
      <w:r w:rsidRPr="00790330">
        <w:rPr>
          <w:rFonts w:ascii="Times New Roman" w:eastAsia="Times New Roman" w:hAnsi="Times New Roman" w:cs="Times New Roman"/>
          <w:sz w:val="24"/>
          <w:szCs w:val="20"/>
          <w:lang w:val="ru-RU" w:eastAsia="pl-PL"/>
        </w:rPr>
        <w:t xml:space="preserve"> 6.0</w:t>
      </w:r>
      <w:r w:rsidRPr="00790330">
        <w:rPr>
          <w:rFonts w:ascii="Times New Roman" w:eastAsia="Times New Roman" w:hAnsi="Times New Roman" w:cs="Times New Roman"/>
          <w:sz w:val="24"/>
          <w:szCs w:val="20"/>
          <w:lang w:eastAsia="pl-PL"/>
        </w:rPr>
        <w:t>, като между двете системи има изградена връзка.</w:t>
      </w:r>
    </w:p>
    <w:p w:rsidR="00790330" w:rsidRPr="00790330" w:rsidRDefault="00DB44BD" w:rsidP="00790330">
      <w:pPr>
        <w:spacing w:after="0" w:line="240" w:lineRule="auto"/>
        <w:ind w:firstLine="708"/>
        <w:jc w:val="both"/>
        <w:outlineLvl w:val="0"/>
        <w:rPr>
          <w:rFonts w:ascii="Times New Roman" w:eastAsia="Times New Roman" w:hAnsi="Times New Roman" w:cs="Times New Roman"/>
          <w:sz w:val="24"/>
          <w:szCs w:val="20"/>
          <w:lang w:eastAsia="pl-PL"/>
        </w:rPr>
      </w:pPr>
      <w:r>
        <w:rPr>
          <w:rFonts w:ascii="Times New Roman" w:eastAsia="Times New Roman" w:hAnsi="Times New Roman" w:cs="Times New Roman"/>
          <w:noProof/>
          <w:sz w:val="24"/>
          <w:szCs w:val="20"/>
          <w:lang w:eastAsia="pl-PL"/>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Фигура 1" style="position:absolute;left:0;text-align:left;margin-left:14.5pt;margin-top:35.1pt;width:400.4pt;height:304.35pt;z-index:251659264;mso-position-horizontal-relative:text;mso-position-vertical-relative:text">
            <v:imagedata r:id="rId7" o:title=""/>
            <w10:wrap type="topAndBottom"/>
          </v:shape>
          <o:OLEObject Type="Embed" ProgID="Visio.Drawing.15" ShapeID="_x0000_s1026" DrawAspect="Content" ObjectID="_1805720453" r:id="rId8"/>
        </w:object>
      </w:r>
      <w:r w:rsidR="00790330" w:rsidRPr="00790330">
        <w:rPr>
          <w:rFonts w:ascii="Times New Roman" w:eastAsia="Times New Roman" w:hAnsi="Times New Roman" w:cs="Times New Roman"/>
          <w:sz w:val="24"/>
          <w:szCs w:val="20"/>
          <w:lang w:eastAsia="pl-PL"/>
        </w:rPr>
        <w:t>Физическата архитектура на системата е представена в следната схема:</w:t>
      </w:r>
    </w:p>
    <w:p w:rsidR="00790330" w:rsidRPr="00790330" w:rsidRDefault="00790330" w:rsidP="00790330">
      <w:pPr>
        <w:spacing w:after="120" w:line="240" w:lineRule="auto"/>
        <w:ind w:firstLine="539"/>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lastRenderedPageBreak/>
        <w:t>ИСУН 2020 обслужва всички административни структури, участващи в процеса на управление, наблюдение и контрол на средствата от ЕФСУ, независимо от тяхното местоположение на територията на Република България. ИСУН 2020 има модулна структура, която обхваща комуникацията с кандидатите, бенефициентите, изпълнението, наблюдението, финансовото управление и контрола на програмите. Системата гарантира разделението на функциите на отделните потребители и на отделните административни нива. Тя осигурява пряк достъп за потребителите чрез интерактивен потребителски интерфейс (уеб приложение), който позволява автоматичното предаване на данни между кандидатите и бенефициентите, от една страна, и отговорните програмни органи, от друга. Системата се надгражда и актуализира регулярно с цел използването на логически, прости и интуитивни функции и улесняване работата на потребителите.</w:t>
      </w:r>
    </w:p>
    <w:p w:rsidR="00790330" w:rsidRPr="00790330" w:rsidRDefault="00790330" w:rsidP="00790330">
      <w:pPr>
        <w:spacing w:after="0" w:line="240" w:lineRule="auto"/>
        <w:ind w:firstLine="708"/>
        <w:jc w:val="both"/>
        <w:outlineLvl w:val="0"/>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 xml:space="preserve">ИСУН 2020 събира финансова и статистическа информация за целите на финансовото управление и отчитането на разходите, а също и за целите на наблюдението, оценката, одита и контрола. </w:t>
      </w:r>
    </w:p>
    <w:p w:rsidR="00790330" w:rsidRPr="00790330" w:rsidRDefault="00790330" w:rsidP="00790330">
      <w:pPr>
        <w:spacing w:after="0" w:line="240" w:lineRule="auto"/>
        <w:ind w:firstLine="708"/>
        <w:jc w:val="both"/>
        <w:outlineLvl w:val="0"/>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Системата позволява автоматично генериране на информацията, необходима за целите на годишния преглед на качеството на изпълнението  на програмите, на информация по проекти за целите на верификацията и на одита, както и др. информация.</w:t>
      </w:r>
    </w:p>
    <w:p w:rsidR="00790330" w:rsidRPr="00790330" w:rsidRDefault="00790330" w:rsidP="00790330">
      <w:pPr>
        <w:spacing w:after="0" w:line="240" w:lineRule="auto"/>
        <w:ind w:firstLine="708"/>
        <w:jc w:val="both"/>
        <w:outlineLvl w:val="0"/>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 xml:space="preserve">ИСУН 2020 осигурява възможност за записване и съхраняване на информацията съгласно Приложение </w:t>
      </w:r>
      <w:r w:rsidRPr="00790330">
        <w:rPr>
          <w:rFonts w:ascii="Times New Roman" w:eastAsia="Times New Roman" w:hAnsi="Times New Roman" w:cs="Times New Roman"/>
          <w:sz w:val="24"/>
          <w:szCs w:val="20"/>
          <w:lang w:val="en-US" w:eastAsia="pl-PL"/>
        </w:rPr>
        <w:t>XVII</w:t>
      </w:r>
      <w:r w:rsidRPr="00790330">
        <w:rPr>
          <w:rFonts w:ascii="Times New Roman" w:eastAsia="Times New Roman" w:hAnsi="Times New Roman" w:cs="Times New Roman"/>
          <w:sz w:val="24"/>
          <w:szCs w:val="20"/>
          <w:lang w:eastAsia="pl-PL"/>
        </w:rPr>
        <w:t>, в което са изброени конкретните полета с данни за всяка операция, получаваща подкрепа през програмния период 2021-2027. В системата е създадена възможност за въвеждане в структуриран вид на информация от полетата, описани в приложението, което е предпоставка за извличане на данните в синтезиран вид съгласно нормативните изисквания.</w:t>
      </w:r>
    </w:p>
    <w:p w:rsidR="00790330" w:rsidRPr="00790330" w:rsidRDefault="00790330" w:rsidP="00790330">
      <w:pPr>
        <w:spacing w:after="120" w:line="240" w:lineRule="auto"/>
        <w:ind w:firstLine="709"/>
        <w:jc w:val="both"/>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sz w:val="24"/>
          <w:szCs w:val="20"/>
          <w:lang w:eastAsia="pl-PL"/>
        </w:rPr>
        <w:t>ИСУН 2020 дава възможност за електронен обмен на данни между програмните органи и бенефициентите, достъпна е за всички потребители и функционира по време на и извън стандартното работно време в пълно съответствие с член 69, параграф 8 на Регламент (ЕС) № 2021/1060 и Приложение XIV от същия регламент,</w:t>
      </w:r>
      <w:r w:rsidRPr="00790330">
        <w:rPr>
          <w:rFonts w:ascii="Times New Roman" w:eastAsia="Times New Roman" w:hAnsi="Times New Roman" w:cs="Times New Roman"/>
          <w:color w:val="000000"/>
          <w:sz w:val="24"/>
          <w:szCs w:val="20"/>
          <w:lang w:eastAsia="pl-PL"/>
        </w:rPr>
        <w:t xml:space="preserve"> като в системата са налични следните основни функционалности: </w:t>
      </w:r>
    </w:p>
    <w:p w:rsidR="00790330" w:rsidRPr="00790330" w:rsidRDefault="00790330" w:rsidP="00790330">
      <w:pPr>
        <w:numPr>
          <w:ilvl w:val="0"/>
          <w:numId w:val="7"/>
        </w:numPr>
        <w:tabs>
          <w:tab w:val="left" w:pos="993"/>
        </w:tabs>
        <w:spacing w:after="120" w:line="240" w:lineRule="auto"/>
        <w:ind w:firstLine="709"/>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Функционалност, предоставяща възможност за осигуряване на електронно кандидатстване;</w:t>
      </w:r>
    </w:p>
    <w:p w:rsidR="00790330" w:rsidRPr="00790330" w:rsidRDefault="00790330" w:rsidP="00790330">
      <w:pPr>
        <w:numPr>
          <w:ilvl w:val="0"/>
          <w:numId w:val="7"/>
        </w:numPr>
        <w:tabs>
          <w:tab w:val="left" w:pos="993"/>
        </w:tabs>
        <w:spacing w:after="120" w:line="240" w:lineRule="auto"/>
        <w:ind w:firstLine="709"/>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Функционалност, предоставяща възможност за промяна на проект по електронен път;</w:t>
      </w:r>
    </w:p>
    <w:p w:rsidR="00790330" w:rsidRPr="00790330" w:rsidRDefault="00790330" w:rsidP="00790330">
      <w:pPr>
        <w:numPr>
          <w:ilvl w:val="0"/>
          <w:numId w:val="7"/>
        </w:numPr>
        <w:tabs>
          <w:tab w:val="left" w:pos="993"/>
        </w:tabs>
        <w:spacing w:after="120" w:line="240" w:lineRule="auto"/>
        <w:ind w:firstLine="709"/>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Функционалност, предоставяща възможност за цялостно електронно отчитане;</w:t>
      </w:r>
    </w:p>
    <w:p w:rsidR="00790330" w:rsidRPr="00790330" w:rsidRDefault="00790330" w:rsidP="00790330">
      <w:pPr>
        <w:numPr>
          <w:ilvl w:val="0"/>
          <w:numId w:val="7"/>
        </w:numPr>
        <w:tabs>
          <w:tab w:val="left" w:pos="993"/>
        </w:tabs>
        <w:spacing w:after="120" w:line="240" w:lineRule="auto"/>
        <w:ind w:firstLine="709"/>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Функционалност, предоставяща възможност за електронно извършване на административните проверки на исканията за плащане, подадени от бенефициента, и документирането им от управляващия орган чрез електронни контролни листове;</w:t>
      </w:r>
    </w:p>
    <w:p w:rsidR="00790330" w:rsidRPr="00790330" w:rsidRDefault="00790330" w:rsidP="00790330">
      <w:pPr>
        <w:numPr>
          <w:ilvl w:val="0"/>
          <w:numId w:val="7"/>
        </w:numPr>
        <w:tabs>
          <w:tab w:val="left" w:pos="993"/>
        </w:tabs>
        <w:spacing w:after="120" w:line="240" w:lineRule="auto"/>
        <w:ind w:firstLine="709"/>
        <w:jc w:val="both"/>
        <w:rPr>
          <w:rFonts w:ascii="Times New Roman" w:eastAsia="Times New Roman" w:hAnsi="Times New Roman" w:cs="Times New Roman"/>
          <w:sz w:val="24"/>
          <w:szCs w:val="20"/>
          <w:lang w:val="ru-RU" w:eastAsia="pl-PL"/>
        </w:rPr>
      </w:pPr>
      <w:r w:rsidRPr="00790330">
        <w:rPr>
          <w:rFonts w:ascii="Times New Roman" w:eastAsia="Times New Roman" w:hAnsi="Times New Roman" w:cs="Times New Roman"/>
          <w:sz w:val="24"/>
          <w:szCs w:val="20"/>
          <w:lang w:eastAsia="pl-PL"/>
        </w:rPr>
        <w:t>Функционалност, предоставяща възможност за изцяло електронна комуникация на бенефициента с всички отговорни програмни органи, включително изпращане на официални документи.</w:t>
      </w:r>
    </w:p>
    <w:p w:rsidR="00790330" w:rsidRPr="00790330" w:rsidRDefault="00790330" w:rsidP="00790330">
      <w:pPr>
        <w:spacing w:after="0" w:line="240" w:lineRule="auto"/>
        <w:ind w:firstLine="709"/>
        <w:jc w:val="both"/>
        <w:outlineLvl w:val="0"/>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 xml:space="preserve">Системата се състои от два основни модула, публичен и вътрешен. Достъпът до вътрешната среда на ИСУН 2020 се предоставя съгласно заложените права на потребителите: бенефициенти, управляващи органи, счетоводен орган и одитен орган. Идентифицирането в системата на представителите на програмните органи се осъществява чрез потребителско име и парола. Достъпът до публичния модул е свободен за всеки потенциален потребител на информация. </w:t>
      </w:r>
    </w:p>
    <w:p w:rsidR="00790330" w:rsidRPr="00790330" w:rsidRDefault="00790330" w:rsidP="00790330">
      <w:pPr>
        <w:numPr>
          <w:ilvl w:val="0"/>
          <w:numId w:val="6"/>
        </w:numPr>
        <w:spacing w:after="120" w:line="240" w:lineRule="auto"/>
        <w:ind w:firstLine="708"/>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b/>
          <w:sz w:val="24"/>
          <w:szCs w:val="20"/>
          <w:lang w:eastAsia="pl-PL"/>
        </w:rPr>
        <w:lastRenderedPageBreak/>
        <w:t xml:space="preserve">Модул </w:t>
      </w:r>
      <w:r w:rsidR="008E0E7E">
        <w:rPr>
          <w:rFonts w:ascii="Times New Roman" w:eastAsia="Times New Roman" w:hAnsi="Times New Roman" w:cs="Times New Roman"/>
          <w:b/>
          <w:sz w:val="24"/>
          <w:szCs w:val="20"/>
          <w:lang w:eastAsia="pl-PL"/>
        </w:rPr>
        <w:t>„</w:t>
      </w:r>
      <w:r w:rsidRPr="00790330">
        <w:rPr>
          <w:rFonts w:ascii="Times New Roman" w:eastAsia="Times New Roman" w:hAnsi="Times New Roman" w:cs="Times New Roman"/>
          <w:b/>
          <w:sz w:val="24"/>
          <w:szCs w:val="20"/>
          <w:lang w:eastAsia="pl-PL"/>
        </w:rPr>
        <w:t xml:space="preserve">Системна информация”. </w:t>
      </w:r>
      <w:r w:rsidRPr="00790330">
        <w:rPr>
          <w:rFonts w:ascii="Times New Roman" w:eastAsia="Times New Roman" w:hAnsi="Times New Roman" w:cs="Times New Roman"/>
          <w:sz w:val="24"/>
          <w:szCs w:val="20"/>
          <w:lang w:eastAsia="pl-PL"/>
        </w:rPr>
        <w:t xml:space="preserve">Посредством </w:t>
      </w:r>
      <w:proofErr w:type="spellStart"/>
      <w:r w:rsidRPr="00790330">
        <w:rPr>
          <w:rFonts w:ascii="Times New Roman" w:eastAsia="Times New Roman" w:hAnsi="Times New Roman" w:cs="Times New Roman"/>
          <w:sz w:val="24"/>
          <w:szCs w:val="20"/>
          <w:lang w:eastAsia="pl-PL"/>
        </w:rPr>
        <w:t>подмодулите</w:t>
      </w:r>
      <w:proofErr w:type="spellEnd"/>
      <w:r w:rsidRPr="00790330">
        <w:rPr>
          <w:rFonts w:ascii="Times New Roman" w:eastAsia="Times New Roman" w:hAnsi="Times New Roman" w:cs="Times New Roman"/>
          <w:sz w:val="24"/>
          <w:szCs w:val="20"/>
          <w:lang w:eastAsia="pl-PL"/>
        </w:rPr>
        <w:t xml:space="preserve"> е възможно преглеждането и редактирането на данните за всяка програма (напр. основни данни за програмата, индикатори, специфични цели, финансиране, документи, свързани с програмата, е-декларации при кандидатстване, е-декларации при отчитане, контролни листове и т.н.). Съдържа основната информация за програмите и техните приоритети, реализирани като карта на програмите. Модулът предоставя основни данни в информационната система и се използва от потребителите при работа с останалите модули, задават се параметрите за всички програми, както и на техните по-ниски нива като приоритети,  процедури и така нататък. </w:t>
      </w:r>
    </w:p>
    <w:p w:rsidR="00790330" w:rsidRPr="00790330" w:rsidRDefault="00790330" w:rsidP="00790330">
      <w:pPr>
        <w:numPr>
          <w:ilvl w:val="0"/>
          <w:numId w:val="6"/>
        </w:numPr>
        <w:spacing w:after="120" w:line="240" w:lineRule="auto"/>
        <w:ind w:firstLine="851"/>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b/>
          <w:sz w:val="24"/>
          <w:szCs w:val="20"/>
          <w:lang w:eastAsia="pl-PL"/>
        </w:rPr>
        <w:t xml:space="preserve">Модул „Процедури“ – </w:t>
      </w:r>
      <w:r w:rsidRPr="00790330">
        <w:rPr>
          <w:rFonts w:ascii="Times New Roman" w:eastAsia="Times New Roman" w:hAnsi="Times New Roman" w:cs="Times New Roman"/>
          <w:sz w:val="24"/>
          <w:szCs w:val="20"/>
          <w:lang w:eastAsia="pl-PL"/>
        </w:rPr>
        <w:t xml:space="preserve">извежда информация за процедурите на ниво приоритет на програма, като позволява визуализирането на всички въведени в системата процедури. Модулът дава възможност за въвеждане на нови процедури или копиране на съществуващи, като през тези функционалности се задават параметрите на всяка една процедура за кандидатстване (Основни данни; Приложими секции – </w:t>
      </w:r>
      <w:r w:rsidRPr="00790330">
        <w:rPr>
          <w:rFonts w:ascii="Times New Roman" w:eastAsia="Times New Roman" w:hAnsi="Times New Roman" w:cs="Times New Roman"/>
          <w:i/>
          <w:sz w:val="24"/>
          <w:szCs w:val="20"/>
          <w:lang w:eastAsia="pl-PL"/>
        </w:rPr>
        <w:t>дава възможност за настройване на приложимите за конкретната процедура полета от структурирания формуляр за кандидатстване</w:t>
      </w:r>
      <w:r w:rsidRPr="00790330">
        <w:rPr>
          <w:rFonts w:ascii="Times New Roman" w:eastAsia="Times New Roman" w:hAnsi="Times New Roman" w:cs="Times New Roman"/>
          <w:sz w:val="24"/>
          <w:szCs w:val="20"/>
          <w:lang w:eastAsia="pl-PL"/>
        </w:rPr>
        <w:t xml:space="preserve">; Данни за ИГРП; Източници на финансиране; Бюджет; Категории интервенции; Индикатори; Срокове; Допълнителни полета; Документи, </w:t>
      </w:r>
      <w:r w:rsidRPr="00790330">
        <w:rPr>
          <w:rFonts w:ascii="Times New Roman" w:eastAsia="Times New Roman" w:hAnsi="Times New Roman" w:cs="Times New Roman"/>
          <w:i/>
          <w:sz w:val="24"/>
          <w:szCs w:val="20"/>
          <w:lang w:eastAsia="pl-PL"/>
        </w:rPr>
        <w:t>вкл. служебни документи, осигуряващи проверка на данни за кандидата по служебен път, документи за подаване от кандидатите, е-декларации при кандидатстване</w:t>
      </w:r>
      <w:r w:rsidRPr="00790330">
        <w:rPr>
          <w:rFonts w:ascii="Times New Roman" w:eastAsia="Times New Roman" w:hAnsi="Times New Roman" w:cs="Times New Roman"/>
          <w:sz w:val="24"/>
          <w:szCs w:val="20"/>
          <w:lang w:eastAsia="pl-PL"/>
        </w:rPr>
        <w:t xml:space="preserve">; Отчетни документи, </w:t>
      </w:r>
      <w:r w:rsidRPr="00790330">
        <w:rPr>
          <w:rFonts w:ascii="Times New Roman" w:eastAsia="Times New Roman" w:hAnsi="Times New Roman" w:cs="Times New Roman"/>
          <w:i/>
          <w:sz w:val="24"/>
          <w:szCs w:val="20"/>
          <w:lang w:eastAsia="pl-PL"/>
        </w:rPr>
        <w:t>вкл. е-декларации при отчитане, типовете и съдържанието на ПОД; определяне на теми за комуникация с УО по проектното предложение и по сключен договор</w:t>
      </w:r>
      <w:r w:rsidRPr="00790330">
        <w:rPr>
          <w:rFonts w:ascii="Times New Roman" w:eastAsia="Times New Roman" w:hAnsi="Times New Roman" w:cs="Times New Roman"/>
          <w:sz w:val="24"/>
          <w:szCs w:val="20"/>
          <w:lang w:eastAsia="pl-PL"/>
        </w:rPr>
        <w:t xml:space="preserve">; Обществено обсъждане </w:t>
      </w:r>
      <w:r w:rsidRPr="00790330">
        <w:rPr>
          <w:rFonts w:ascii="Times New Roman" w:eastAsia="Times New Roman" w:hAnsi="Times New Roman" w:cs="Times New Roman"/>
          <w:i/>
          <w:sz w:val="24"/>
          <w:szCs w:val="20"/>
          <w:lang w:eastAsia="pl-PL"/>
        </w:rPr>
        <w:t>- осигурява функционалност за провеждане на общественото обсъждане в рамките на портала за кандидатстване и профила на всеки кандидат</w:t>
      </w:r>
      <w:r w:rsidRPr="00790330">
        <w:rPr>
          <w:rFonts w:ascii="Times New Roman" w:eastAsia="Times New Roman" w:hAnsi="Times New Roman" w:cs="Times New Roman"/>
          <w:sz w:val="24"/>
          <w:szCs w:val="20"/>
          <w:lang w:eastAsia="pl-PL"/>
        </w:rPr>
        <w:t xml:space="preserve">; Разяснения по процедурата </w:t>
      </w:r>
      <w:r w:rsidRPr="00790330">
        <w:rPr>
          <w:rFonts w:ascii="Times New Roman" w:eastAsia="Times New Roman" w:hAnsi="Times New Roman" w:cs="Times New Roman"/>
          <w:i/>
          <w:sz w:val="24"/>
          <w:szCs w:val="20"/>
          <w:lang w:eastAsia="pl-PL"/>
        </w:rPr>
        <w:t>- осигурява функционалност за искане на разяснения и публикуване на отговори  в рамките на портала за кандидатстване и профила на всеки кандидат</w:t>
      </w:r>
      <w:r w:rsidRPr="00790330">
        <w:rPr>
          <w:rFonts w:ascii="Times New Roman" w:eastAsia="Times New Roman" w:hAnsi="Times New Roman" w:cs="Times New Roman"/>
          <w:sz w:val="24"/>
          <w:szCs w:val="20"/>
          <w:lang w:eastAsia="pl-PL"/>
        </w:rPr>
        <w:t xml:space="preserve">; </w:t>
      </w:r>
      <w:proofErr w:type="spellStart"/>
      <w:r w:rsidRPr="00790330">
        <w:rPr>
          <w:rFonts w:ascii="Times New Roman" w:eastAsia="Times New Roman" w:hAnsi="Times New Roman" w:cs="Times New Roman"/>
          <w:sz w:val="24"/>
          <w:szCs w:val="20"/>
          <w:lang w:eastAsia="pl-PL"/>
        </w:rPr>
        <w:t>Мониторстат</w:t>
      </w:r>
      <w:proofErr w:type="spellEnd"/>
      <w:r w:rsidRPr="00790330">
        <w:rPr>
          <w:rFonts w:ascii="Times New Roman" w:eastAsia="Times New Roman" w:hAnsi="Times New Roman" w:cs="Times New Roman"/>
          <w:sz w:val="24"/>
          <w:szCs w:val="20"/>
          <w:lang w:eastAsia="pl-PL"/>
        </w:rPr>
        <w:t xml:space="preserve"> </w:t>
      </w:r>
      <w:r w:rsidRPr="00790330">
        <w:rPr>
          <w:rFonts w:ascii="Times New Roman" w:eastAsia="Times New Roman" w:hAnsi="Times New Roman" w:cs="Times New Roman"/>
          <w:i/>
          <w:sz w:val="24"/>
          <w:szCs w:val="20"/>
          <w:lang w:eastAsia="pl-PL"/>
        </w:rPr>
        <w:t xml:space="preserve">- осигурява функционалност за набавяне по служебен път от Националния статистически институт на документи с финансова и друга информация за кандидатите); </w:t>
      </w:r>
      <w:r w:rsidRPr="00790330">
        <w:rPr>
          <w:rFonts w:ascii="Times New Roman" w:eastAsia="Times New Roman" w:hAnsi="Times New Roman" w:cs="Times New Roman"/>
          <w:sz w:val="24"/>
          <w:szCs w:val="20"/>
          <w:lang w:eastAsia="pl-PL"/>
        </w:rPr>
        <w:t>Правила за промяна на статуси</w:t>
      </w:r>
      <w:r w:rsidRPr="00790330">
        <w:rPr>
          <w:rFonts w:ascii="Times New Roman" w:eastAsia="Times New Roman" w:hAnsi="Times New Roman" w:cs="Times New Roman"/>
          <w:i/>
          <w:sz w:val="24"/>
          <w:szCs w:val="20"/>
          <w:lang w:eastAsia="pl-PL"/>
        </w:rPr>
        <w:t xml:space="preserve"> - позволява изключване от УО на някои контроли за обявяване на процедура). </w:t>
      </w:r>
    </w:p>
    <w:p w:rsidR="00790330" w:rsidRPr="00790330" w:rsidRDefault="00790330" w:rsidP="00790330">
      <w:pPr>
        <w:numPr>
          <w:ilvl w:val="0"/>
          <w:numId w:val="6"/>
        </w:numPr>
        <w:spacing w:after="120" w:line="240" w:lineRule="auto"/>
        <w:ind w:firstLine="709"/>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b/>
          <w:sz w:val="24"/>
          <w:szCs w:val="20"/>
          <w:lang w:eastAsia="pl-PL"/>
        </w:rPr>
        <w:t>Модул „Организации“ –</w:t>
      </w:r>
      <w:r w:rsidRPr="00790330">
        <w:rPr>
          <w:rFonts w:ascii="Times New Roman" w:eastAsia="Times New Roman" w:hAnsi="Times New Roman" w:cs="Times New Roman"/>
          <w:sz w:val="24"/>
          <w:szCs w:val="20"/>
          <w:lang w:eastAsia="pl-PL"/>
        </w:rPr>
        <w:t xml:space="preserve"> </w:t>
      </w:r>
      <w:r w:rsidRPr="00790330">
        <w:rPr>
          <w:rFonts w:ascii="Times New Roman" w:eastAsia="Times New Roman" w:hAnsi="Times New Roman" w:cs="Times New Roman"/>
          <w:sz w:val="24"/>
          <w:szCs w:val="20"/>
          <w:lang w:val="ru-RU" w:eastAsia="pl-PL"/>
        </w:rPr>
        <w:t xml:space="preserve">предоставя функционалности за въвеждане на данни за кандидати и партньори по проектни предложения. В модула се въвеждат също така данни за организации, които имат функции, свързани с изпълнението на програмите, напр. Местните инициативни групи и Местните инициативни рибарски групи в случаите на Водено от общността местно развитие. Функциите, имплементирани от този модул, </w:t>
      </w:r>
      <w:r w:rsidRPr="00790330">
        <w:rPr>
          <w:rFonts w:ascii="Times New Roman" w:eastAsia="Times New Roman" w:hAnsi="Times New Roman" w:cs="Times New Roman"/>
          <w:sz w:val="24"/>
          <w:szCs w:val="20"/>
          <w:lang w:eastAsia="pl-PL"/>
        </w:rPr>
        <w:t>се</w:t>
      </w:r>
      <w:r w:rsidRPr="00790330">
        <w:rPr>
          <w:rFonts w:ascii="Times New Roman" w:eastAsia="Times New Roman" w:hAnsi="Times New Roman" w:cs="Times New Roman"/>
          <w:sz w:val="24"/>
          <w:szCs w:val="20"/>
          <w:lang w:val="ru-RU" w:eastAsia="pl-PL"/>
        </w:rPr>
        <w:t xml:space="preserve"> използва</w:t>
      </w:r>
      <w:r w:rsidRPr="00790330">
        <w:rPr>
          <w:rFonts w:ascii="Times New Roman" w:eastAsia="Times New Roman" w:hAnsi="Times New Roman" w:cs="Times New Roman"/>
          <w:sz w:val="24"/>
          <w:szCs w:val="20"/>
          <w:lang w:eastAsia="pl-PL"/>
        </w:rPr>
        <w:t>т</w:t>
      </w:r>
      <w:r w:rsidRPr="00790330">
        <w:rPr>
          <w:rFonts w:ascii="Times New Roman" w:eastAsia="Times New Roman" w:hAnsi="Times New Roman" w:cs="Times New Roman"/>
          <w:sz w:val="24"/>
          <w:szCs w:val="20"/>
          <w:lang w:val="ru-RU" w:eastAsia="pl-PL"/>
        </w:rPr>
        <w:t xml:space="preserve"> и от останалите модули на системата, когато им се налага да управляват данните за свързани с проектите лица.</w:t>
      </w:r>
      <w:r w:rsidRPr="00790330">
        <w:rPr>
          <w:rFonts w:ascii="Times New Roman" w:eastAsia="Times New Roman" w:hAnsi="Times New Roman" w:cs="Times New Roman"/>
          <w:sz w:val="24"/>
          <w:szCs w:val="20"/>
          <w:lang w:eastAsia="pl-PL"/>
        </w:rPr>
        <w:t xml:space="preserve"> В </w:t>
      </w:r>
      <w:proofErr w:type="spellStart"/>
      <w:r w:rsidRPr="00790330">
        <w:rPr>
          <w:rFonts w:ascii="Times New Roman" w:eastAsia="Times New Roman" w:hAnsi="Times New Roman" w:cs="Times New Roman"/>
          <w:sz w:val="24"/>
          <w:szCs w:val="20"/>
          <w:lang w:eastAsia="pl-PL"/>
        </w:rPr>
        <w:t>подмодула</w:t>
      </w:r>
      <w:proofErr w:type="spellEnd"/>
      <w:r w:rsidRPr="00790330">
        <w:rPr>
          <w:rFonts w:ascii="Times New Roman" w:eastAsia="Times New Roman" w:hAnsi="Times New Roman" w:cs="Times New Roman"/>
          <w:sz w:val="24"/>
          <w:szCs w:val="20"/>
          <w:lang w:eastAsia="pl-PL"/>
        </w:rPr>
        <w:t xml:space="preserve"> се въвежда следната информация: наименование, БУЛСТАТ (ЕГН), адрес, телефон, електронна поща, данни за представителя. С цел избягване на двойно въвеждане на едни и същи данни в системата, след като веднъж бъдат записани всички данни при първоначалното въвеждане, след това същата организация или лице може да бъде избрано от списък. Тази информация се регистрира в системата за всички юридически и физически лица, независимо от тяхната роля – кандидати, подали проектни предложения, техните партньори, изпълнителите по отделните проекти и т.н.</w:t>
      </w:r>
      <w:r w:rsidRPr="00790330">
        <w:rPr>
          <w:rFonts w:ascii="Times New Roman" w:eastAsia="Times New Roman" w:hAnsi="Times New Roman" w:cs="Times New Roman"/>
          <w:b/>
          <w:sz w:val="24"/>
          <w:szCs w:val="20"/>
          <w:lang w:eastAsia="pl-PL"/>
        </w:rPr>
        <w:t xml:space="preserve"> </w:t>
      </w:r>
    </w:p>
    <w:p w:rsidR="00790330" w:rsidRPr="00790330" w:rsidRDefault="00790330" w:rsidP="00790330">
      <w:pPr>
        <w:numPr>
          <w:ilvl w:val="0"/>
          <w:numId w:val="6"/>
        </w:numPr>
        <w:spacing w:after="120" w:line="240" w:lineRule="auto"/>
        <w:ind w:firstLine="709"/>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b/>
          <w:sz w:val="24"/>
          <w:szCs w:val="20"/>
          <w:lang w:eastAsia="pl-PL"/>
        </w:rPr>
        <w:t xml:space="preserve">Модул „Профили“ – състои се от следните </w:t>
      </w:r>
      <w:proofErr w:type="spellStart"/>
      <w:r w:rsidRPr="00790330">
        <w:rPr>
          <w:rFonts w:ascii="Times New Roman" w:eastAsia="Times New Roman" w:hAnsi="Times New Roman" w:cs="Times New Roman"/>
          <w:b/>
          <w:sz w:val="24"/>
          <w:szCs w:val="20"/>
          <w:lang w:eastAsia="pl-PL"/>
        </w:rPr>
        <w:t>подмодули</w:t>
      </w:r>
      <w:proofErr w:type="spellEnd"/>
      <w:r w:rsidRPr="00790330">
        <w:rPr>
          <w:rFonts w:ascii="Times New Roman" w:eastAsia="Times New Roman" w:hAnsi="Times New Roman" w:cs="Times New Roman"/>
          <w:b/>
          <w:sz w:val="24"/>
          <w:szCs w:val="20"/>
          <w:lang w:eastAsia="pl-PL"/>
        </w:rPr>
        <w:t>:</w:t>
      </w:r>
    </w:p>
    <w:p w:rsidR="00790330" w:rsidRPr="00790330" w:rsidRDefault="00790330" w:rsidP="00790330">
      <w:pPr>
        <w:numPr>
          <w:ilvl w:val="0"/>
          <w:numId w:val="12"/>
        </w:numPr>
        <w:spacing w:after="120" w:line="240" w:lineRule="auto"/>
        <w:jc w:val="both"/>
        <w:rPr>
          <w:rFonts w:ascii="Times New Roman" w:eastAsia="Times New Roman" w:hAnsi="Times New Roman" w:cs="Times New Roman"/>
          <w:color w:val="000000"/>
          <w:sz w:val="24"/>
          <w:szCs w:val="20"/>
          <w:lang w:eastAsia="pl-PL"/>
        </w:rPr>
      </w:pPr>
      <w:proofErr w:type="spellStart"/>
      <w:r w:rsidRPr="00790330">
        <w:rPr>
          <w:rFonts w:ascii="Times New Roman" w:eastAsia="Times New Roman" w:hAnsi="Times New Roman" w:cs="Times New Roman"/>
          <w:color w:val="000000"/>
          <w:sz w:val="24"/>
          <w:szCs w:val="20"/>
          <w:lang w:eastAsia="pl-PL"/>
        </w:rPr>
        <w:lastRenderedPageBreak/>
        <w:t>Подмодул</w:t>
      </w:r>
      <w:proofErr w:type="spellEnd"/>
      <w:r w:rsidRPr="00790330">
        <w:rPr>
          <w:rFonts w:ascii="Times New Roman" w:eastAsia="Times New Roman" w:hAnsi="Times New Roman" w:cs="Times New Roman"/>
          <w:color w:val="000000"/>
          <w:sz w:val="24"/>
          <w:szCs w:val="20"/>
          <w:lang w:eastAsia="pl-PL"/>
        </w:rPr>
        <w:t xml:space="preserve"> „Профили за кандидатстване“ - съдържа информация за профилите за кандидатстване;</w:t>
      </w:r>
    </w:p>
    <w:p w:rsidR="00790330" w:rsidRPr="00790330" w:rsidRDefault="00790330" w:rsidP="00790330">
      <w:pPr>
        <w:numPr>
          <w:ilvl w:val="0"/>
          <w:numId w:val="12"/>
        </w:numPr>
        <w:spacing w:after="120" w:line="240" w:lineRule="auto"/>
        <w:jc w:val="both"/>
        <w:rPr>
          <w:rFonts w:ascii="Times New Roman" w:eastAsia="Times New Roman" w:hAnsi="Times New Roman" w:cs="Times New Roman"/>
          <w:color w:val="000000"/>
          <w:sz w:val="24"/>
          <w:szCs w:val="20"/>
          <w:lang w:eastAsia="pl-PL"/>
        </w:rPr>
      </w:pPr>
      <w:proofErr w:type="spellStart"/>
      <w:r w:rsidRPr="00790330">
        <w:rPr>
          <w:rFonts w:ascii="Times New Roman" w:eastAsia="Times New Roman" w:hAnsi="Times New Roman" w:cs="Times New Roman"/>
          <w:color w:val="000000"/>
          <w:sz w:val="24"/>
          <w:szCs w:val="20"/>
          <w:lang w:eastAsia="pl-PL"/>
        </w:rPr>
        <w:t>Подмодул</w:t>
      </w:r>
      <w:proofErr w:type="spellEnd"/>
      <w:r w:rsidRPr="00790330">
        <w:rPr>
          <w:rFonts w:ascii="Times New Roman" w:eastAsia="Times New Roman" w:hAnsi="Times New Roman" w:cs="Times New Roman"/>
          <w:color w:val="000000"/>
          <w:sz w:val="24"/>
          <w:szCs w:val="20"/>
          <w:lang w:eastAsia="pl-PL"/>
        </w:rPr>
        <w:t xml:space="preserve"> „Профили за достъп към договор“ – съдържа информация за профилите за достъп към договор на бенефициентите; </w:t>
      </w:r>
    </w:p>
    <w:p w:rsidR="00790330" w:rsidRPr="00790330" w:rsidRDefault="00790330" w:rsidP="00790330">
      <w:pPr>
        <w:numPr>
          <w:ilvl w:val="0"/>
          <w:numId w:val="12"/>
        </w:numPr>
        <w:spacing w:after="120" w:line="240" w:lineRule="auto"/>
        <w:jc w:val="both"/>
        <w:rPr>
          <w:rFonts w:ascii="Times New Roman" w:eastAsia="Times New Roman" w:hAnsi="Times New Roman" w:cs="Times New Roman"/>
          <w:sz w:val="24"/>
          <w:szCs w:val="20"/>
          <w:lang w:eastAsia="pl-PL"/>
        </w:rPr>
      </w:pPr>
      <w:proofErr w:type="spellStart"/>
      <w:r w:rsidRPr="00790330">
        <w:rPr>
          <w:rFonts w:ascii="Times New Roman" w:eastAsia="Times New Roman" w:hAnsi="Times New Roman" w:cs="Times New Roman"/>
          <w:color w:val="000000"/>
          <w:sz w:val="24"/>
          <w:szCs w:val="20"/>
          <w:lang w:eastAsia="pl-PL"/>
        </w:rPr>
        <w:t>Подмодул</w:t>
      </w:r>
      <w:proofErr w:type="spellEnd"/>
      <w:r w:rsidRPr="00790330">
        <w:rPr>
          <w:rFonts w:ascii="Times New Roman" w:eastAsia="Times New Roman" w:hAnsi="Times New Roman" w:cs="Times New Roman"/>
          <w:color w:val="000000"/>
          <w:sz w:val="24"/>
          <w:szCs w:val="20"/>
          <w:lang w:eastAsia="pl-PL"/>
        </w:rPr>
        <w:t xml:space="preserve"> „Кодове за достъп към договор“ – съдържа информация за</w:t>
      </w:r>
      <w:r w:rsidRPr="00790330" w:rsidDel="007C33C7">
        <w:rPr>
          <w:rFonts w:ascii="Times New Roman" w:eastAsia="Times New Roman" w:hAnsi="Times New Roman" w:cs="Times New Roman"/>
          <w:color w:val="000000"/>
          <w:sz w:val="24"/>
          <w:szCs w:val="20"/>
          <w:lang w:eastAsia="pl-PL"/>
        </w:rPr>
        <w:t xml:space="preserve"> </w:t>
      </w:r>
      <w:r w:rsidRPr="00790330">
        <w:rPr>
          <w:rFonts w:ascii="Times New Roman" w:eastAsia="Times New Roman" w:hAnsi="Times New Roman" w:cs="Times New Roman"/>
          <w:color w:val="000000"/>
          <w:sz w:val="24"/>
          <w:szCs w:val="20"/>
          <w:lang w:eastAsia="pl-PL"/>
        </w:rPr>
        <w:t>кодовете за достъп до договор на потребителите, упълномощени за отчитане на проектите от страна на бенефициентите</w:t>
      </w:r>
      <w:r w:rsidRPr="00790330">
        <w:rPr>
          <w:rFonts w:ascii="Times New Roman" w:eastAsia="Times New Roman" w:hAnsi="Times New Roman" w:cs="Times New Roman"/>
          <w:sz w:val="24"/>
          <w:szCs w:val="20"/>
          <w:lang w:eastAsia="pl-PL"/>
        </w:rPr>
        <w:t>.</w:t>
      </w:r>
    </w:p>
    <w:p w:rsidR="00790330" w:rsidRPr="00790330" w:rsidRDefault="00790330" w:rsidP="00790330">
      <w:pPr>
        <w:numPr>
          <w:ilvl w:val="0"/>
          <w:numId w:val="6"/>
        </w:numPr>
        <w:spacing w:after="120" w:line="240" w:lineRule="auto"/>
        <w:ind w:left="142" w:firstLine="567"/>
        <w:jc w:val="both"/>
        <w:rPr>
          <w:rFonts w:ascii="Times New Roman" w:eastAsia="Times New Roman" w:hAnsi="Times New Roman" w:cs="Times New Roman"/>
          <w:b/>
          <w:sz w:val="24"/>
          <w:szCs w:val="20"/>
          <w:lang w:eastAsia="pl-PL"/>
        </w:rPr>
      </w:pPr>
      <w:r w:rsidRPr="00790330">
        <w:rPr>
          <w:rFonts w:ascii="Times New Roman" w:eastAsia="Times New Roman" w:hAnsi="Times New Roman" w:cs="Times New Roman"/>
          <w:b/>
          <w:sz w:val="24"/>
          <w:szCs w:val="20"/>
          <w:lang w:eastAsia="pl-PL"/>
        </w:rPr>
        <w:t xml:space="preserve">Модул „Проектни предложения” - </w:t>
      </w:r>
      <w:r w:rsidRPr="00790330">
        <w:rPr>
          <w:rFonts w:ascii="Times New Roman" w:eastAsia="Times New Roman" w:hAnsi="Times New Roman" w:cs="Times New Roman"/>
          <w:sz w:val="24"/>
          <w:szCs w:val="20"/>
          <w:lang w:eastAsia="pl-PL"/>
        </w:rPr>
        <w:t>извежда информация за постъпилите проектни предложения. Системата позволява цялостното поддържане на данните от формулярите за кандидатстване като структурирана информация, която може да бъде автоматично прехвърляна като информация за сключен договор. В случите на електронно подаване на проектни предложения данните, попълнени и подадени от кандидата, се прехвърлят автоматично в различните модули на ИСУН 2020, които използват тези данни.</w:t>
      </w:r>
    </w:p>
    <w:p w:rsidR="00790330" w:rsidRPr="00790330" w:rsidRDefault="00790330" w:rsidP="00790330">
      <w:pPr>
        <w:numPr>
          <w:ilvl w:val="0"/>
          <w:numId w:val="12"/>
        </w:numPr>
        <w:spacing w:after="120" w:line="240" w:lineRule="auto"/>
        <w:jc w:val="both"/>
        <w:rPr>
          <w:rFonts w:ascii="Times New Roman" w:eastAsia="Times New Roman" w:hAnsi="Times New Roman" w:cs="Times New Roman"/>
          <w:color w:val="000000"/>
          <w:sz w:val="24"/>
          <w:szCs w:val="20"/>
          <w:lang w:eastAsia="pl-PL"/>
        </w:rPr>
      </w:pPr>
      <w:proofErr w:type="spellStart"/>
      <w:r w:rsidRPr="00790330">
        <w:rPr>
          <w:rFonts w:ascii="Times New Roman" w:eastAsia="Times New Roman" w:hAnsi="Times New Roman" w:cs="Times New Roman"/>
          <w:color w:val="000000"/>
          <w:sz w:val="24"/>
          <w:szCs w:val="20"/>
          <w:lang w:eastAsia="pl-PL"/>
        </w:rPr>
        <w:t>Подмодул</w:t>
      </w:r>
      <w:proofErr w:type="spellEnd"/>
      <w:r w:rsidRPr="00790330">
        <w:rPr>
          <w:rFonts w:ascii="Times New Roman" w:eastAsia="Times New Roman" w:hAnsi="Times New Roman" w:cs="Times New Roman"/>
          <w:color w:val="000000"/>
          <w:sz w:val="24"/>
          <w:szCs w:val="20"/>
          <w:lang w:eastAsia="pl-PL"/>
        </w:rPr>
        <w:t xml:space="preserve"> „Проектни предложения“ – извежда подадените проектни предложения, както и позволява изпращането на комуникация до кандидатите извън оценителната сесия.</w:t>
      </w:r>
    </w:p>
    <w:p w:rsidR="00790330" w:rsidRPr="00790330" w:rsidRDefault="00790330" w:rsidP="00790330">
      <w:pPr>
        <w:numPr>
          <w:ilvl w:val="0"/>
          <w:numId w:val="12"/>
        </w:numPr>
        <w:spacing w:after="120" w:line="240" w:lineRule="auto"/>
        <w:jc w:val="both"/>
        <w:rPr>
          <w:rFonts w:ascii="Times New Roman" w:eastAsia="Times New Roman" w:hAnsi="Times New Roman" w:cs="Times New Roman"/>
          <w:color w:val="000000"/>
          <w:sz w:val="24"/>
          <w:szCs w:val="20"/>
          <w:lang w:eastAsia="pl-PL"/>
        </w:rPr>
      </w:pPr>
      <w:proofErr w:type="spellStart"/>
      <w:r w:rsidRPr="00790330">
        <w:rPr>
          <w:rFonts w:ascii="Times New Roman" w:eastAsia="Times New Roman" w:hAnsi="Times New Roman" w:cs="Times New Roman"/>
          <w:color w:val="000000"/>
          <w:sz w:val="24"/>
          <w:szCs w:val="20"/>
          <w:lang w:eastAsia="pl-PL"/>
        </w:rPr>
        <w:t>Подмодул</w:t>
      </w:r>
      <w:proofErr w:type="spellEnd"/>
      <w:r w:rsidRPr="00790330">
        <w:rPr>
          <w:rFonts w:ascii="Times New Roman" w:eastAsia="Times New Roman" w:hAnsi="Times New Roman" w:cs="Times New Roman"/>
          <w:color w:val="000000"/>
          <w:sz w:val="24"/>
          <w:szCs w:val="20"/>
          <w:lang w:eastAsia="pl-PL"/>
        </w:rPr>
        <w:t>: „Преглед на комуникация с кандидати“ – извежда изпратената и получена комуникация с кандидати, осъществявана извън оценителните сесии (Документи за сключване на ДБФП/Решение на РУО/Съобщение от РУО или Оттегляне на проектно предложение/Възражение</w:t>
      </w:r>
      <w:r w:rsidRPr="00790330">
        <w:rPr>
          <w:rFonts w:ascii="Times New Roman" w:eastAsia="Times New Roman" w:hAnsi="Times New Roman" w:cs="Times New Roman"/>
          <w:color w:val="000000"/>
          <w:sz w:val="24"/>
          <w:szCs w:val="20"/>
          <w:lang w:val="en-US" w:eastAsia="pl-PL"/>
        </w:rPr>
        <w:t xml:space="preserve"> </w:t>
      </w:r>
      <w:r w:rsidRPr="00790330">
        <w:rPr>
          <w:rFonts w:ascii="Times New Roman" w:eastAsia="Times New Roman" w:hAnsi="Times New Roman" w:cs="Times New Roman"/>
          <w:color w:val="000000"/>
          <w:sz w:val="24"/>
          <w:szCs w:val="20"/>
          <w:lang w:eastAsia="pl-PL"/>
        </w:rPr>
        <w:t>и други теми)</w:t>
      </w:r>
    </w:p>
    <w:p w:rsidR="00790330" w:rsidRPr="00790330" w:rsidRDefault="00790330" w:rsidP="00790330">
      <w:pPr>
        <w:numPr>
          <w:ilvl w:val="0"/>
          <w:numId w:val="12"/>
        </w:numPr>
        <w:spacing w:after="120" w:line="240" w:lineRule="auto"/>
        <w:jc w:val="both"/>
        <w:rPr>
          <w:rFonts w:ascii="Times New Roman" w:eastAsia="Times New Roman" w:hAnsi="Times New Roman" w:cs="Times New Roman"/>
          <w:color w:val="000000"/>
          <w:sz w:val="24"/>
          <w:szCs w:val="20"/>
          <w:lang w:eastAsia="pl-PL"/>
        </w:rPr>
      </w:pPr>
      <w:proofErr w:type="spellStart"/>
      <w:r w:rsidRPr="00790330">
        <w:rPr>
          <w:rFonts w:ascii="Times New Roman" w:eastAsia="Times New Roman" w:hAnsi="Times New Roman" w:cs="Times New Roman"/>
          <w:color w:val="000000"/>
          <w:sz w:val="24"/>
          <w:szCs w:val="20"/>
          <w:lang w:eastAsia="pl-PL"/>
        </w:rPr>
        <w:t>Подмодул</w:t>
      </w:r>
      <w:proofErr w:type="spellEnd"/>
      <w:r w:rsidRPr="00790330">
        <w:rPr>
          <w:rFonts w:ascii="Times New Roman" w:eastAsia="Times New Roman" w:hAnsi="Times New Roman" w:cs="Times New Roman"/>
          <w:color w:val="000000"/>
          <w:sz w:val="24"/>
          <w:szCs w:val="20"/>
          <w:lang w:eastAsia="pl-PL"/>
        </w:rPr>
        <w:t xml:space="preserve">: „Обща комуникация с кандидати“ – предоставя възможност за изпращане на масови съобщения до кандидатите. </w:t>
      </w:r>
    </w:p>
    <w:p w:rsidR="00790330" w:rsidRPr="00790330" w:rsidRDefault="00790330" w:rsidP="00790330">
      <w:pPr>
        <w:spacing w:after="0" w:line="240" w:lineRule="auto"/>
        <w:ind w:firstLine="709"/>
        <w:jc w:val="both"/>
        <w:outlineLvl w:val="0"/>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 xml:space="preserve">Чрез информацията, налична в </w:t>
      </w:r>
      <w:proofErr w:type="spellStart"/>
      <w:r w:rsidRPr="00790330">
        <w:rPr>
          <w:rFonts w:ascii="Times New Roman" w:eastAsia="Times New Roman" w:hAnsi="Times New Roman" w:cs="Times New Roman"/>
          <w:sz w:val="24"/>
          <w:szCs w:val="20"/>
          <w:lang w:eastAsia="pl-PL"/>
        </w:rPr>
        <w:t>подмодулите</w:t>
      </w:r>
      <w:proofErr w:type="spellEnd"/>
      <w:r w:rsidRPr="00790330">
        <w:rPr>
          <w:rFonts w:ascii="Times New Roman" w:eastAsia="Times New Roman" w:hAnsi="Times New Roman" w:cs="Times New Roman"/>
          <w:sz w:val="24"/>
          <w:szCs w:val="20"/>
          <w:lang w:eastAsia="pl-PL"/>
        </w:rPr>
        <w:t xml:space="preserve"> „Организации“ и „Проектни предложения“, е възможно извършването на проверка за двойно финансиране.</w:t>
      </w:r>
    </w:p>
    <w:p w:rsidR="00790330" w:rsidRPr="00DB44BD" w:rsidRDefault="00790330" w:rsidP="00DB44BD">
      <w:pPr>
        <w:numPr>
          <w:ilvl w:val="0"/>
          <w:numId w:val="6"/>
        </w:numPr>
        <w:spacing w:after="120" w:line="240" w:lineRule="auto"/>
        <w:ind w:firstLine="709"/>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b/>
          <w:sz w:val="24"/>
          <w:szCs w:val="20"/>
          <w:lang w:eastAsia="pl-PL"/>
        </w:rPr>
        <w:t>Модул „Проектно досие”</w:t>
      </w:r>
      <w:r w:rsidRPr="00790330">
        <w:rPr>
          <w:rFonts w:ascii="Times New Roman" w:eastAsia="Times New Roman" w:hAnsi="Times New Roman" w:cs="Times New Roman"/>
          <w:sz w:val="24"/>
          <w:szCs w:val="20"/>
          <w:lang w:eastAsia="pl-PL"/>
        </w:rPr>
        <w:t xml:space="preserve"> – съдържа пълна информация относно  даден проект – проектно предложение и процеса по оценка, договор, изплатени суми, дългове, възстановени суми, финансови корекции, верифицирани средства, сертифицирани средства, физическо изпълнение, проверки на място, нередности и сигнали, одити и проверки, документи. </w:t>
      </w:r>
    </w:p>
    <w:p w:rsidR="00790330" w:rsidRPr="00790330" w:rsidRDefault="00790330" w:rsidP="00790330">
      <w:pPr>
        <w:numPr>
          <w:ilvl w:val="0"/>
          <w:numId w:val="6"/>
        </w:numPr>
        <w:spacing w:after="120" w:line="240" w:lineRule="auto"/>
        <w:ind w:firstLine="709"/>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b/>
          <w:sz w:val="24"/>
          <w:szCs w:val="20"/>
          <w:lang w:eastAsia="pl-PL"/>
        </w:rPr>
        <w:t xml:space="preserve">Модул </w:t>
      </w:r>
      <w:r w:rsidR="00974376">
        <w:rPr>
          <w:rFonts w:ascii="Times New Roman" w:eastAsia="Times New Roman" w:hAnsi="Times New Roman" w:cs="Times New Roman"/>
          <w:b/>
          <w:sz w:val="24"/>
          <w:szCs w:val="20"/>
          <w:lang w:eastAsia="pl-PL"/>
        </w:rPr>
        <w:t>„</w:t>
      </w:r>
      <w:r w:rsidRPr="00790330">
        <w:rPr>
          <w:rFonts w:ascii="Times New Roman" w:eastAsia="Times New Roman" w:hAnsi="Times New Roman" w:cs="Times New Roman"/>
          <w:b/>
          <w:sz w:val="24"/>
          <w:szCs w:val="20"/>
          <w:lang w:eastAsia="pl-PL"/>
        </w:rPr>
        <w:t>Договори”</w:t>
      </w:r>
      <w:r w:rsidRPr="00790330">
        <w:rPr>
          <w:rFonts w:ascii="Times New Roman" w:eastAsia="Times New Roman" w:hAnsi="Times New Roman" w:cs="Times New Roman"/>
          <w:sz w:val="24"/>
          <w:szCs w:val="20"/>
          <w:lang w:eastAsia="pl-PL"/>
        </w:rPr>
        <w:t xml:space="preserve"> – В този модул се въвежда подробна информация за подписаните договори, както и за всички изменения на договори (анекси). Поддържа се пълната информация от формуляра за кандидатстване, както и допълнителна информация, която е необходима за изпълнението на проекта като: данни за външни за проекта изпълнители, за сключени договори и за процедури за избор на изпълнители, обявени от бенефициентите. Структурираният формуляр на договор е предварително попълнен от системата въз основа на данните, които са въведени и се съхраняват по време на етапите на кандидатстване и оценка. През модула са налични и следните под-модули:</w:t>
      </w:r>
    </w:p>
    <w:p w:rsidR="00790330" w:rsidRPr="00790330" w:rsidRDefault="00790330" w:rsidP="00790330">
      <w:pPr>
        <w:numPr>
          <w:ilvl w:val="0"/>
          <w:numId w:val="12"/>
        </w:numPr>
        <w:spacing w:after="120" w:line="240" w:lineRule="auto"/>
        <w:jc w:val="both"/>
        <w:rPr>
          <w:rFonts w:ascii="Times New Roman" w:eastAsia="Times New Roman" w:hAnsi="Times New Roman" w:cs="Times New Roman"/>
          <w:color w:val="000000"/>
          <w:sz w:val="24"/>
          <w:szCs w:val="20"/>
          <w:lang w:eastAsia="pl-PL"/>
        </w:rPr>
      </w:pPr>
      <w:proofErr w:type="spellStart"/>
      <w:r w:rsidRPr="00790330">
        <w:rPr>
          <w:rFonts w:ascii="Times New Roman" w:eastAsia="Times New Roman" w:hAnsi="Times New Roman" w:cs="Times New Roman"/>
          <w:color w:val="000000"/>
          <w:sz w:val="24"/>
          <w:szCs w:val="20"/>
          <w:lang w:eastAsia="pl-PL"/>
        </w:rPr>
        <w:t>Подмодул</w:t>
      </w:r>
      <w:proofErr w:type="spellEnd"/>
      <w:r w:rsidRPr="00790330">
        <w:rPr>
          <w:rFonts w:ascii="Times New Roman" w:eastAsia="Times New Roman" w:hAnsi="Times New Roman" w:cs="Times New Roman"/>
          <w:color w:val="000000"/>
          <w:sz w:val="24"/>
          <w:szCs w:val="20"/>
          <w:lang w:eastAsia="pl-PL"/>
        </w:rPr>
        <w:t xml:space="preserve"> „Кореспонденция“ – през него могат да се достъпват всички изпратени и получени съобщения до и от бенефициентите;</w:t>
      </w:r>
    </w:p>
    <w:p w:rsidR="00790330" w:rsidRPr="00790330" w:rsidRDefault="00790330" w:rsidP="00790330">
      <w:pPr>
        <w:numPr>
          <w:ilvl w:val="0"/>
          <w:numId w:val="12"/>
        </w:numPr>
        <w:spacing w:after="120" w:line="240" w:lineRule="auto"/>
        <w:jc w:val="both"/>
        <w:rPr>
          <w:rFonts w:ascii="Times New Roman" w:eastAsia="Times New Roman" w:hAnsi="Times New Roman" w:cs="Times New Roman"/>
          <w:color w:val="000000"/>
          <w:sz w:val="24"/>
          <w:szCs w:val="20"/>
          <w:lang w:eastAsia="pl-PL"/>
        </w:rPr>
      </w:pPr>
      <w:proofErr w:type="spellStart"/>
      <w:r w:rsidRPr="00790330">
        <w:rPr>
          <w:rFonts w:ascii="Times New Roman" w:eastAsia="Times New Roman" w:hAnsi="Times New Roman" w:cs="Times New Roman"/>
          <w:color w:val="000000"/>
          <w:sz w:val="24"/>
          <w:szCs w:val="20"/>
          <w:lang w:eastAsia="pl-PL"/>
        </w:rPr>
        <w:t>Подмодул</w:t>
      </w:r>
      <w:proofErr w:type="spellEnd"/>
      <w:r w:rsidRPr="00790330">
        <w:rPr>
          <w:rFonts w:ascii="Times New Roman" w:eastAsia="Times New Roman" w:hAnsi="Times New Roman" w:cs="Times New Roman"/>
          <w:color w:val="000000"/>
          <w:sz w:val="24"/>
          <w:szCs w:val="20"/>
          <w:lang w:eastAsia="pl-PL"/>
        </w:rPr>
        <w:t xml:space="preserve"> „Обща кореспонденция“ – предлага функционалност за изпращане на еднотипно съобщение до много бенефициенти;</w:t>
      </w:r>
    </w:p>
    <w:p w:rsidR="00790330" w:rsidRPr="00790330" w:rsidRDefault="00790330" w:rsidP="00790330">
      <w:pPr>
        <w:numPr>
          <w:ilvl w:val="0"/>
          <w:numId w:val="12"/>
        </w:numPr>
        <w:spacing w:after="120" w:line="240" w:lineRule="auto"/>
        <w:jc w:val="both"/>
        <w:rPr>
          <w:rFonts w:ascii="Times New Roman" w:eastAsia="Times New Roman" w:hAnsi="Times New Roman" w:cs="Times New Roman"/>
          <w:color w:val="000000"/>
          <w:sz w:val="24"/>
          <w:szCs w:val="20"/>
          <w:lang w:eastAsia="pl-PL"/>
        </w:rPr>
      </w:pPr>
      <w:proofErr w:type="spellStart"/>
      <w:r w:rsidRPr="00790330">
        <w:rPr>
          <w:rFonts w:ascii="Times New Roman" w:eastAsia="Times New Roman" w:hAnsi="Times New Roman" w:cs="Times New Roman"/>
          <w:color w:val="000000"/>
          <w:sz w:val="24"/>
          <w:szCs w:val="20"/>
          <w:lang w:eastAsia="pl-PL"/>
        </w:rPr>
        <w:t>Подмодул</w:t>
      </w:r>
      <w:proofErr w:type="spellEnd"/>
      <w:r w:rsidRPr="00790330">
        <w:rPr>
          <w:rFonts w:ascii="Times New Roman" w:eastAsia="Times New Roman" w:hAnsi="Times New Roman" w:cs="Times New Roman"/>
          <w:color w:val="000000"/>
          <w:sz w:val="24"/>
          <w:szCs w:val="20"/>
          <w:lang w:eastAsia="pl-PL"/>
        </w:rPr>
        <w:t xml:space="preserve"> „Пакети отчетни документи“ – през него се виждат всички подадени отчетни документи (ПОД) според правата на достъп на съответния потребител, </w:t>
      </w:r>
      <w:r w:rsidRPr="00790330">
        <w:rPr>
          <w:rFonts w:ascii="Times New Roman" w:eastAsia="Times New Roman" w:hAnsi="Times New Roman" w:cs="Times New Roman"/>
          <w:color w:val="000000"/>
          <w:sz w:val="24"/>
          <w:szCs w:val="20"/>
          <w:lang w:eastAsia="pl-PL"/>
        </w:rPr>
        <w:lastRenderedPageBreak/>
        <w:t>както и при необходимост, може да се въвеждат ръчно ПОД от потребители на управляващите органи.</w:t>
      </w:r>
    </w:p>
    <w:p w:rsidR="00790330" w:rsidRPr="00790330" w:rsidRDefault="00790330" w:rsidP="00790330">
      <w:pPr>
        <w:numPr>
          <w:ilvl w:val="0"/>
          <w:numId w:val="6"/>
        </w:numPr>
        <w:spacing w:after="120" w:line="240" w:lineRule="auto"/>
        <w:ind w:firstLine="709"/>
        <w:jc w:val="both"/>
        <w:rPr>
          <w:rFonts w:ascii="Times New Roman" w:eastAsia="Times New Roman" w:hAnsi="Times New Roman" w:cs="Times New Roman"/>
          <w:b/>
          <w:color w:val="000000"/>
          <w:sz w:val="24"/>
          <w:szCs w:val="20"/>
          <w:lang w:eastAsia="pl-PL"/>
        </w:rPr>
      </w:pPr>
      <w:r w:rsidRPr="00790330">
        <w:rPr>
          <w:rFonts w:ascii="Times New Roman" w:eastAsia="Times New Roman" w:hAnsi="Times New Roman" w:cs="Times New Roman"/>
          <w:b/>
          <w:color w:val="000000"/>
          <w:sz w:val="24"/>
          <w:szCs w:val="20"/>
          <w:lang w:eastAsia="pl-PL"/>
        </w:rPr>
        <w:t>Модул „Проверки”</w:t>
      </w:r>
      <w:r w:rsidRPr="00790330">
        <w:rPr>
          <w:rFonts w:ascii="Times New Roman" w:eastAsia="Times New Roman" w:hAnsi="Times New Roman" w:cs="Times New Roman"/>
          <w:color w:val="000000"/>
          <w:sz w:val="24"/>
          <w:szCs w:val="20"/>
          <w:lang w:eastAsia="pl-PL"/>
        </w:rPr>
        <w:t xml:space="preserve"> – в него се въвежда информация за извършените от контролните органи проверки и установени нередности. Той съдържа следните </w:t>
      </w:r>
      <w:proofErr w:type="spellStart"/>
      <w:r w:rsidRPr="00790330">
        <w:rPr>
          <w:rFonts w:ascii="Times New Roman" w:eastAsia="Times New Roman" w:hAnsi="Times New Roman" w:cs="Times New Roman"/>
          <w:color w:val="000000"/>
          <w:sz w:val="24"/>
          <w:szCs w:val="20"/>
          <w:lang w:eastAsia="pl-PL"/>
        </w:rPr>
        <w:t>подмодули</w:t>
      </w:r>
      <w:proofErr w:type="spellEnd"/>
      <w:r w:rsidRPr="00790330">
        <w:rPr>
          <w:rFonts w:ascii="Times New Roman" w:eastAsia="Times New Roman" w:hAnsi="Times New Roman" w:cs="Times New Roman"/>
          <w:color w:val="000000"/>
          <w:sz w:val="24"/>
          <w:szCs w:val="20"/>
          <w:lang w:eastAsia="pl-PL"/>
        </w:rPr>
        <w:t>:</w:t>
      </w:r>
    </w:p>
    <w:p w:rsidR="00790330" w:rsidRPr="00790330" w:rsidRDefault="00790330" w:rsidP="00790330">
      <w:pPr>
        <w:numPr>
          <w:ilvl w:val="0"/>
          <w:numId w:val="11"/>
        </w:numPr>
        <w:spacing w:after="120" w:line="240" w:lineRule="auto"/>
        <w:jc w:val="both"/>
        <w:rPr>
          <w:rFonts w:ascii="Times New Roman" w:eastAsia="Times New Roman" w:hAnsi="Times New Roman" w:cs="Times New Roman"/>
          <w:color w:val="000000"/>
          <w:sz w:val="24"/>
          <w:szCs w:val="20"/>
          <w:lang w:eastAsia="pl-PL"/>
        </w:rPr>
      </w:pPr>
      <w:proofErr w:type="spellStart"/>
      <w:r w:rsidRPr="00790330">
        <w:rPr>
          <w:rFonts w:ascii="Times New Roman" w:eastAsia="Times New Roman" w:hAnsi="Times New Roman" w:cs="Times New Roman"/>
          <w:color w:val="000000"/>
          <w:sz w:val="24"/>
          <w:szCs w:val="20"/>
          <w:lang w:eastAsia="pl-PL"/>
        </w:rPr>
        <w:t>Подмодул</w:t>
      </w:r>
      <w:proofErr w:type="spellEnd"/>
      <w:r w:rsidRPr="00790330">
        <w:rPr>
          <w:rFonts w:ascii="Times New Roman" w:eastAsia="Times New Roman" w:hAnsi="Times New Roman" w:cs="Times New Roman"/>
          <w:color w:val="000000"/>
          <w:sz w:val="24"/>
          <w:szCs w:val="20"/>
          <w:lang w:eastAsia="pl-PL"/>
        </w:rPr>
        <w:t xml:space="preserve"> „Планове за проверки на място“ – въвежда се информация за планираните проверки на място.</w:t>
      </w:r>
    </w:p>
    <w:p w:rsidR="00790330" w:rsidRPr="00790330" w:rsidRDefault="00790330" w:rsidP="00790330">
      <w:pPr>
        <w:numPr>
          <w:ilvl w:val="0"/>
          <w:numId w:val="11"/>
        </w:numPr>
        <w:spacing w:after="120" w:line="240" w:lineRule="auto"/>
        <w:jc w:val="both"/>
        <w:rPr>
          <w:rFonts w:ascii="Times New Roman" w:eastAsia="Times New Roman" w:hAnsi="Times New Roman" w:cs="Times New Roman"/>
          <w:color w:val="000000"/>
          <w:sz w:val="24"/>
          <w:szCs w:val="20"/>
          <w:lang w:eastAsia="pl-PL"/>
        </w:rPr>
      </w:pPr>
      <w:proofErr w:type="spellStart"/>
      <w:r w:rsidRPr="00790330">
        <w:rPr>
          <w:rFonts w:ascii="Times New Roman" w:eastAsia="Times New Roman" w:hAnsi="Times New Roman" w:cs="Times New Roman"/>
          <w:color w:val="000000"/>
          <w:sz w:val="24"/>
          <w:szCs w:val="20"/>
          <w:lang w:eastAsia="pl-PL"/>
        </w:rPr>
        <w:t>Подмодул</w:t>
      </w:r>
      <w:proofErr w:type="spellEnd"/>
      <w:r w:rsidRPr="00790330">
        <w:rPr>
          <w:rFonts w:ascii="Times New Roman" w:eastAsia="Times New Roman" w:hAnsi="Times New Roman" w:cs="Times New Roman"/>
          <w:color w:val="000000"/>
          <w:sz w:val="24"/>
          <w:szCs w:val="20"/>
          <w:lang w:eastAsia="pl-PL"/>
        </w:rPr>
        <w:t xml:space="preserve"> „Проверки на място” – въвежда се информация за извършени при бенефициентите проверки на място.</w:t>
      </w:r>
    </w:p>
    <w:p w:rsidR="00790330" w:rsidRPr="00790330" w:rsidRDefault="00790330" w:rsidP="00790330">
      <w:pPr>
        <w:numPr>
          <w:ilvl w:val="0"/>
          <w:numId w:val="11"/>
        </w:numPr>
        <w:spacing w:after="120" w:line="240" w:lineRule="auto"/>
        <w:jc w:val="both"/>
        <w:rPr>
          <w:rFonts w:ascii="Times New Roman" w:eastAsia="Times New Roman" w:hAnsi="Times New Roman" w:cs="Times New Roman"/>
          <w:color w:val="000000"/>
          <w:sz w:val="24"/>
          <w:szCs w:val="20"/>
          <w:lang w:eastAsia="pl-PL"/>
        </w:rPr>
      </w:pPr>
      <w:proofErr w:type="spellStart"/>
      <w:r w:rsidRPr="00790330">
        <w:rPr>
          <w:rFonts w:ascii="Times New Roman" w:eastAsia="Times New Roman" w:hAnsi="Times New Roman" w:cs="Times New Roman"/>
          <w:color w:val="000000"/>
          <w:sz w:val="24"/>
          <w:szCs w:val="20"/>
          <w:lang w:eastAsia="pl-PL"/>
        </w:rPr>
        <w:t>Подмодул</w:t>
      </w:r>
      <w:proofErr w:type="spellEnd"/>
      <w:r w:rsidRPr="00790330">
        <w:rPr>
          <w:rFonts w:ascii="Times New Roman" w:eastAsia="Times New Roman" w:hAnsi="Times New Roman" w:cs="Times New Roman"/>
          <w:color w:val="000000"/>
          <w:sz w:val="24"/>
          <w:szCs w:val="20"/>
          <w:lang w:eastAsia="pl-PL"/>
        </w:rPr>
        <w:t xml:space="preserve"> „Одити“ – въвежда се информация за извършените одити и констатациите по тях.</w:t>
      </w:r>
    </w:p>
    <w:p w:rsidR="00790330" w:rsidRPr="00790330" w:rsidRDefault="00790330" w:rsidP="00790330">
      <w:pPr>
        <w:numPr>
          <w:ilvl w:val="0"/>
          <w:numId w:val="11"/>
        </w:numPr>
        <w:spacing w:after="120" w:line="240" w:lineRule="auto"/>
        <w:jc w:val="both"/>
        <w:rPr>
          <w:rFonts w:ascii="Times New Roman" w:eastAsia="Times New Roman" w:hAnsi="Times New Roman" w:cs="Times New Roman"/>
          <w:color w:val="000000"/>
          <w:sz w:val="24"/>
          <w:szCs w:val="20"/>
          <w:lang w:eastAsia="pl-PL"/>
        </w:rPr>
      </w:pPr>
      <w:proofErr w:type="spellStart"/>
      <w:r w:rsidRPr="00790330">
        <w:rPr>
          <w:rFonts w:ascii="Times New Roman" w:eastAsia="Times New Roman" w:hAnsi="Times New Roman" w:cs="Times New Roman"/>
          <w:color w:val="000000"/>
          <w:sz w:val="24"/>
          <w:szCs w:val="20"/>
          <w:lang w:eastAsia="pl-PL"/>
        </w:rPr>
        <w:t>Подмодул</w:t>
      </w:r>
      <w:proofErr w:type="spellEnd"/>
      <w:r w:rsidRPr="00790330">
        <w:rPr>
          <w:rFonts w:ascii="Times New Roman" w:eastAsia="Times New Roman" w:hAnsi="Times New Roman" w:cs="Times New Roman"/>
          <w:color w:val="000000"/>
          <w:sz w:val="24"/>
          <w:szCs w:val="20"/>
          <w:lang w:eastAsia="pl-PL"/>
        </w:rPr>
        <w:t xml:space="preserve"> „Преглед на комуникация одитен орган“ – през този </w:t>
      </w:r>
      <w:proofErr w:type="spellStart"/>
      <w:r w:rsidRPr="00790330">
        <w:rPr>
          <w:rFonts w:ascii="Times New Roman" w:eastAsia="Times New Roman" w:hAnsi="Times New Roman" w:cs="Times New Roman"/>
          <w:color w:val="000000"/>
          <w:sz w:val="24"/>
          <w:szCs w:val="20"/>
          <w:lang w:eastAsia="pl-PL"/>
        </w:rPr>
        <w:t>подмодул</w:t>
      </w:r>
      <w:proofErr w:type="spellEnd"/>
      <w:r w:rsidRPr="00790330">
        <w:rPr>
          <w:rFonts w:ascii="Times New Roman" w:eastAsia="Times New Roman" w:hAnsi="Times New Roman" w:cs="Times New Roman"/>
          <w:color w:val="000000"/>
          <w:sz w:val="24"/>
          <w:szCs w:val="20"/>
          <w:lang w:eastAsia="pl-PL"/>
        </w:rPr>
        <w:t xml:space="preserve"> Одитният орган има възможност да преглежда съобщения с бенефициентите, изпратени чрез функционалността за кореспонденция в модул „Договори“.</w:t>
      </w:r>
    </w:p>
    <w:p w:rsidR="00790330" w:rsidRPr="00790330" w:rsidRDefault="00790330" w:rsidP="00790330">
      <w:pPr>
        <w:numPr>
          <w:ilvl w:val="0"/>
          <w:numId w:val="11"/>
        </w:numPr>
        <w:spacing w:after="120" w:line="240" w:lineRule="auto"/>
        <w:jc w:val="both"/>
        <w:rPr>
          <w:rFonts w:ascii="Times New Roman" w:eastAsia="Times New Roman" w:hAnsi="Times New Roman" w:cs="Times New Roman"/>
          <w:color w:val="000000"/>
          <w:sz w:val="24"/>
          <w:szCs w:val="20"/>
          <w:lang w:eastAsia="pl-PL"/>
        </w:rPr>
      </w:pPr>
      <w:proofErr w:type="spellStart"/>
      <w:r w:rsidRPr="00790330">
        <w:rPr>
          <w:rFonts w:ascii="Times New Roman" w:eastAsia="Times New Roman" w:hAnsi="Times New Roman" w:cs="Times New Roman"/>
          <w:color w:val="000000"/>
          <w:sz w:val="24"/>
          <w:szCs w:val="20"/>
          <w:lang w:eastAsia="pl-PL"/>
        </w:rPr>
        <w:t>Подмодул</w:t>
      </w:r>
      <w:proofErr w:type="spellEnd"/>
      <w:r w:rsidRPr="00790330">
        <w:rPr>
          <w:rFonts w:ascii="Times New Roman" w:eastAsia="Times New Roman" w:hAnsi="Times New Roman" w:cs="Times New Roman"/>
          <w:color w:val="000000"/>
          <w:sz w:val="24"/>
          <w:szCs w:val="20"/>
          <w:lang w:eastAsia="pl-PL"/>
        </w:rPr>
        <w:t xml:space="preserve"> „Сигнали за нередности” – въвежда се информация за подадени сигнали за нередности.</w:t>
      </w:r>
    </w:p>
    <w:p w:rsidR="00790330" w:rsidRPr="00790330" w:rsidRDefault="00790330" w:rsidP="00790330">
      <w:pPr>
        <w:numPr>
          <w:ilvl w:val="0"/>
          <w:numId w:val="11"/>
        </w:numPr>
        <w:spacing w:after="120" w:line="240" w:lineRule="auto"/>
        <w:jc w:val="both"/>
        <w:rPr>
          <w:rFonts w:ascii="Times New Roman" w:eastAsia="Times New Roman" w:hAnsi="Times New Roman" w:cs="Times New Roman"/>
          <w:color w:val="000000"/>
          <w:sz w:val="24"/>
          <w:szCs w:val="20"/>
          <w:lang w:eastAsia="pl-PL"/>
        </w:rPr>
      </w:pPr>
      <w:proofErr w:type="spellStart"/>
      <w:r w:rsidRPr="00790330">
        <w:rPr>
          <w:rFonts w:ascii="Times New Roman" w:eastAsia="Times New Roman" w:hAnsi="Times New Roman" w:cs="Times New Roman"/>
          <w:color w:val="000000"/>
          <w:sz w:val="24"/>
          <w:szCs w:val="20"/>
          <w:lang w:eastAsia="pl-PL"/>
        </w:rPr>
        <w:t>Подмодул</w:t>
      </w:r>
      <w:proofErr w:type="spellEnd"/>
      <w:r w:rsidRPr="00790330">
        <w:rPr>
          <w:rFonts w:ascii="Times New Roman" w:eastAsia="Times New Roman" w:hAnsi="Times New Roman" w:cs="Times New Roman"/>
          <w:color w:val="000000"/>
          <w:sz w:val="24"/>
          <w:szCs w:val="20"/>
          <w:lang w:eastAsia="pl-PL"/>
        </w:rPr>
        <w:t xml:space="preserve"> „Регистър сигнали за нередности“ – предоставя възможност за експорт в Ексел на обобщена информация относно даден сигнал за нередност.</w:t>
      </w:r>
    </w:p>
    <w:p w:rsidR="00790330" w:rsidRPr="00790330" w:rsidRDefault="00790330" w:rsidP="00790330">
      <w:pPr>
        <w:numPr>
          <w:ilvl w:val="0"/>
          <w:numId w:val="11"/>
        </w:numPr>
        <w:spacing w:after="120" w:line="240" w:lineRule="auto"/>
        <w:jc w:val="both"/>
        <w:rPr>
          <w:rFonts w:ascii="Times New Roman" w:eastAsia="Times New Roman" w:hAnsi="Times New Roman" w:cs="Times New Roman"/>
          <w:color w:val="000000"/>
          <w:sz w:val="24"/>
          <w:szCs w:val="20"/>
          <w:lang w:eastAsia="pl-PL"/>
        </w:rPr>
      </w:pPr>
      <w:proofErr w:type="spellStart"/>
      <w:r w:rsidRPr="00790330">
        <w:rPr>
          <w:rFonts w:ascii="Times New Roman" w:eastAsia="Times New Roman" w:hAnsi="Times New Roman" w:cs="Times New Roman"/>
          <w:color w:val="000000"/>
          <w:sz w:val="24"/>
          <w:szCs w:val="20"/>
          <w:lang w:eastAsia="pl-PL"/>
        </w:rPr>
        <w:t>Подмодул</w:t>
      </w:r>
      <w:proofErr w:type="spellEnd"/>
      <w:r w:rsidRPr="00790330">
        <w:rPr>
          <w:rFonts w:ascii="Times New Roman" w:eastAsia="Times New Roman" w:hAnsi="Times New Roman" w:cs="Times New Roman"/>
          <w:color w:val="000000"/>
          <w:sz w:val="24"/>
          <w:szCs w:val="20"/>
          <w:lang w:eastAsia="pl-PL"/>
        </w:rPr>
        <w:t xml:space="preserve"> „База данни нередности” – въвежда се информация за установените нередности.</w:t>
      </w:r>
    </w:p>
    <w:p w:rsidR="00790330" w:rsidRPr="00790330" w:rsidRDefault="00790330" w:rsidP="00790330">
      <w:pPr>
        <w:numPr>
          <w:ilvl w:val="0"/>
          <w:numId w:val="11"/>
        </w:numPr>
        <w:spacing w:after="120" w:line="240" w:lineRule="auto"/>
        <w:jc w:val="both"/>
        <w:rPr>
          <w:rFonts w:ascii="Times New Roman" w:eastAsia="Times New Roman" w:hAnsi="Times New Roman" w:cs="Times New Roman"/>
          <w:color w:val="000000"/>
          <w:sz w:val="24"/>
          <w:szCs w:val="20"/>
          <w:lang w:eastAsia="pl-PL"/>
        </w:rPr>
      </w:pPr>
      <w:proofErr w:type="spellStart"/>
      <w:r w:rsidRPr="00790330">
        <w:rPr>
          <w:rFonts w:ascii="Times New Roman" w:eastAsia="Times New Roman" w:hAnsi="Times New Roman" w:cs="Times New Roman"/>
          <w:color w:val="000000"/>
          <w:sz w:val="24"/>
          <w:szCs w:val="20"/>
          <w:lang w:eastAsia="pl-PL"/>
        </w:rPr>
        <w:t>Подмодул</w:t>
      </w:r>
      <w:proofErr w:type="spellEnd"/>
      <w:r w:rsidRPr="00790330">
        <w:rPr>
          <w:rFonts w:ascii="Times New Roman" w:eastAsia="Times New Roman" w:hAnsi="Times New Roman" w:cs="Times New Roman"/>
          <w:color w:val="000000"/>
          <w:sz w:val="24"/>
          <w:szCs w:val="20"/>
          <w:lang w:eastAsia="pl-PL"/>
        </w:rPr>
        <w:t xml:space="preserve"> „Регистър нередности“ - предоставя възможност за експорт в Ексел на обобщена информация относно нередностите.</w:t>
      </w:r>
    </w:p>
    <w:p w:rsidR="00790330" w:rsidRPr="00790330" w:rsidRDefault="00790330" w:rsidP="00790330">
      <w:pPr>
        <w:numPr>
          <w:ilvl w:val="0"/>
          <w:numId w:val="11"/>
        </w:numPr>
        <w:spacing w:after="120" w:line="240" w:lineRule="auto"/>
        <w:jc w:val="both"/>
        <w:rPr>
          <w:rFonts w:ascii="Times New Roman" w:eastAsia="Times New Roman" w:hAnsi="Times New Roman" w:cs="Times New Roman"/>
          <w:color w:val="000000"/>
          <w:sz w:val="24"/>
          <w:szCs w:val="20"/>
          <w:lang w:eastAsia="pl-PL"/>
        </w:rPr>
      </w:pPr>
      <w:proofErr w:type="spellStart"/>
      <w:r w:rsidRPr="00790330">
        <w:rPr>
          <w:rFonts w:ascii="Times New Roman" w:eastAsia="Times New Roman" w:hAnsi="Times New Roman" w:cs="Times New Roman"/>
          <w:color w:val="000000"/>
          <w:sz w:val="24"/>
          <w:szCs w:val="20"/>
          <w:lang w:eastAsia="pl-PL"/>
        </w:rPr>
        <w:t>Подмодул</w:t>
      </w:r>
      <w:proofErr w:type="spellEnd"/>
      <w:r w:rsidRPr="00790330">
        <w:rPr>
          <w:rFonts w:ascii="Times New Roman" w:eastAsia="Times New Roman" w:hAnsi="Times New Roman" w:cs="Times New Roman"/>
          <w:color w:val="000000"/>
          <w:sz w:val="24"/>
          <w:szCs w:val="20"/>
          <w:lang w:eastAsia="pl-PL"/>
        </w:rPr>
        <w:t xml:space="preserve"> „Справка за докладваните нередности за тримесечие“ и „Справка нередности“ предоставя възможност за извеждане на синтезирана информация относно въведените нередности.</w:t>
      </w:r>
    </w:p>
    <w:p w:rsidR="00790330" w:rsidRPr="00790330" w:rsidRDefault="00790330" w:rsidP="00790330">
      <w:pPr>
        <w:numPr>
          <w:ilvl w:val="0"/>
          <w:numId w:val="6"/>
        </w:numPr>
        <w:spacing w:after="120" w:line="240" w:lineRule="auto"/>
        <w:ind w:firstLine="709"/>
        <w:jc w:val="both"/>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b/>
          <w:color w:val="000000"/>
          <w:sz w:val="24"/>
          <w:szCs w:val="20"/>
          <w:lang w:eastAsia="pl-PL"/>
        </w:rPr>
        <w:t>Модул „Мониторинг и финансов контрол“</w:t>
      </w:r>
      <w:r w:rsidRPr="00790330">
        <w:rPr>
          <w:rFonts w:ascii="Times New Roman" w:eastAsia="Times New Roman" w:hAnsi="Times New Roman" w:cs="Times New Roman"/>
          <w:color w:val="000000"/>
          <w:sz w:val="24"/>
          <w:szCs w:val="20"/>
          <w:lang w:eastAsia="pl-PL"/>
        </w:rPr>
        <w:t xml:space="preserve">: въвежда се и се поддържа информация от съответните потребители в управляващите органи, отговорни за проверката и контрола на отчетните документи. Модулът позволява цялостно извършване и проследяване на проверките по изпълнението на проектите. Функционалностите, които се визуализират в модула, зависят от заложените потребителски права на съответния потребител. В тази връзка основните </w:t>
      </w:r>
      <w:proofErr w:type="spellStart"/>
      <w:r w:rsidRPr="00790330">
        <w:rPr>
          <w:rFonts w:ascii="Times New Roman" w:eastAsia="Times New Roman" w:hAnsi="Times New Roman" w:cs="Times New Roman"/>
          <w:color w:val="000000"/>
          <w:sz w:val="24"/>
          <w:szCs w:val="20"/>
          <w:lang w:eastAsia="pl-PL"/>
        </w:rPr>
        <w:t>подмодули</w:t>
      </w:r>
      <w:proofErr w:type="spellEnd"/>
      <w:r w:rsidRPr="00790330">
        <w:rPr>
          <w:rFonts w:ascii="Times New Roman" w:eastAsia="Times New Roman" w:hAnsi="Times New Roman" w:cs="Times New Roman"/>
          <w:color w:val="000000"/>
          <w:sz w:val="24"/>
          <w:szCs w:val="20"/>
          <w:lang w:eastAsia="pl-PL"/>
        </w:rPr>
        <w:t xml:space="preserve">, до които имат достъп служителите на управляващите органи са следните:  </w:t>
      </w:r>
    </w:p>
    <w:p w:rsidR="00790330" w:rsidRPr="00790330" w:rsidRDefault="00790330" w:rsidP="00790330">
      <w:pPr>
        <w:numPr>
          <w:ilvl w:val="0"/>
          <w:numId w:val="10"/>
        </w:numPr>
        <w:spacing w:after="120" w:line="240" w:lineRule="auto"/>
        <w:jc w:val="both"/>
        <w:rPr>
          <w:rFonts w:ascii="Times New Roman" w:eastAsia="Times New Roman" w:hAnsi="Times New Roman" w:cs="Times New Roman"/>
          <w:color w:val="000000"/>
          <w:sz w:val="24"/>
          <w:szCs w:val="20"/>
          <w:lang w:eastAsia="pl-PL"/>
        </w:rPr>
      </w:pPr>
      <w:proofErr w:type="spellStart"/>
      <w:r w:rsidRPr="00790330">
        <w:rPr>
          <w:rFonts w:ascii="Times New Roman" w:eastAsia="Times New Roman" w:hAnsi="Times New Roman" w:cs="Times New Roman"/>
          <w:color w:val="000000"/>
          <w:sz w:val="24"/>
          <w:szCs w:val="20"/>
          <w:lang w:eastAsia="pl-PL"/>
        </w:rPr>
        <w:t>Подмодул</w:t>
      </w:r>
      <w:proofErr w:type="spellEnd"/>
      <w:r w:rsidRPr="00790330">
        <w:rPr>
          <w:rFonts w:ascii="Times New Roman" w:eastAsia="Times New Roman" w:hAnsi="Times New Roman" w:cs="Times New Roman"/>
          <w:color w:val="000000"/>
          <w:sz w:val="24"/>
          <w:szCs w:val="20"/>
          <w:lang w:eastAsia="pl-PL"/>
        </w:rPr>
        <w:t xml:space="preserve"> „Мониторинг на пакети отчетни документи“ - визуализира се информацията на подадените от бенефициентите към УО технически доклади, финансови отчети и искания за плащане, както и данни за извършените проверки от страна на УО по представените документи.</w:t>
      </w:r>
    </w:p>
    <w:p w:rsidR="00790330" w:rsidRPr="00790330" w:rsidRDefault="00790330" w:rsidP="00790330">
      <w:pPr>
        <w:numPr>
          <w:ilvl w:val="0"/>
          <w:numId w:val="10"/>
        </w:numPr>
        <w:spacing w:after="120" w:line="240" w:lineRule="auto"/>
        <w:jc w:val="both"/>
        <w:rPr>
          <w:rFonts w:ascii="Times New Roman" w:eastAsia="Times New Roman" w:hAnsi="Times New Roman" w:cs="Times New Roman"/>
          <w:color w:val="000000"/>
          <w:sz w:val="24"/>
          <w:szCs w:val="20"/>
          <w:lang w:eastAsia="pl-PL"/>
        </w:rPr>
      </w:pPr>
      <w:proofErr w:type="spellStart"/>
      <w:r w:rsidRPr="00790330">
        <w:rPr>
          <w:rFonts w:ascii="Times New Roman" w:eastAsia="Times New Roman" w:hAnsi="Times New Roman" w:cs="Times New Roman"/>
          <w:color w:val="000000"/>
          <w:sz w:val="24"/>
          <w:szCs w:val="20"/>
          <w:lang w:eastAsia="pl-PL"/>
        </w:rPr>
        <w:t>Подмодул</w:t>
      </w:r>
      <w:proofErr w:type="spellEnd"/>
      <w:r w:rsidRPr="00790330">
        <w:rPr>
          <w:rFonts w:ascii="Times New Roman" w:eastAsia="Times New Roman" w:hAnsi="Times New Roman" w:cs="Times New Roman"/>
          <w:color w:val="000000"/>
          <w:sz w:val="24"/>
          <w:szCs w:val="20"/>
          <w:lang w:eastAsia="pl-PL"/>
        </w:rPr>
        <w:t xml:space="preserve"> „Финансови корекции“ – въвежда се информация, свързана с наложени финансови корекции.</w:t>
      </w:r>
    </w:p>
    <w:p w:rsidR="00790330" w:rsidRPr="00790330" w:rsidRDefault="00790330" w:rsidP="00790330">
      <w:pPr>
        <w:numPr>
          <w:ilvl w:val="0"/>
          <w:numId w:val="10"/>
        </w:numPr>
        <w:spacing w:after="120" w:line="240" w:lineRule="auto"/>
        <w:jc w:val="both"/>
        <w:rPr>
          <w:rFonts w:ascii="Times New Roman" w:eastAsia="Times New Roman" w:hAnsi="Times New Roman" w:cs="Times New Roman"/>
          <w:color w:val="000000"/>
          <w:sz w:val="24"/>
          <w:szCs w:val="20"/>
          <w:lang w:eastAsia="pl-PL"/>
        </w:rPr>
      </w:pPr>
      <w:proofErr w:type="spellStart"/>
      <w:r w:rsidRPr="00790330">
        <w:rPr>
          <w:rFonts w:ascii="Times New Roman" w:eastAsia="Times New Roman" w:hAnsi="Times New Roman" w:cs="Times New Roman"/>
          <w:color w:val="000000"/>
          <w:sz w:val="24"/>
          <w:szCs w:val="20"/>
          <w:lang w:eastAsia="pl-PL"/>
        </w:rPr>
        <w:t>Подмодул</w:t>
      </w:r>
      <w:proofErr w:type="spellEnd"/>
      <w:r w:rsidRPr="00790330">
        <w:rPr>
          <w:rFonts w:ascii="Times New Roman" w:eastAsia="Times New Roman" w:hAnsi="Times New Roman" w:cs="Times New Roman"/>
          <w:color w:val="000000"/>
          <w:sz w:val="24"/>
          <w:szCs w:val="20"/>
          <w:lang w:eastAsia="pl-PL"/>
        </w:rPr>
        <w:t xml:space="preserve"> „Финансови корекции за системни пропуски” – въвежда се информация за наложени финансови корекции към елемент от оперативната карта.</w:t>
      </w:r>
    </w:p>
    <w:p w:rsidR="00790330" w:rsidRPr="00790330" w:rsidRDefault="00790330" w:rsidP="00790330">
      <w:pPr>
        <w:numPr>
          <w:ilvl w:val="0"/>
          <w:numId w:val="10"/>
        </w:numPr>
        <w:spacing w:after="120" w:line="240" w:lineRule="auto"/>
        <w:jc w:val="both"/>
        <w:rPr>
          <w:rFonts w:ascii="Times New Roman" w:eastAsia="Times New Roman" w:hAnsi="Times New Roman" w:cs="Times New Roman"/>
          <w:color w:val="000000"/>
          <w:sz w:val="24"/>
          <w:szCs w:val="20"/>
          <w:lang w:eastAsia="pl-PL"/>
        </w:rPr>
      </w:pPr>
      <w:proofErr w:type="spellStart"/>
      <w:r w:rsidRPr="00790330">
        <w:rPr>
          <w:rFonts w:ascii="Times New Roman" w:eastAsia="Times New Roman" w:hAnsi="Times New Roman" w:cs="Times New Roman"/>
          <w:color w:val="000000"/>
          <w:sz w:val="24"/>
          <w:szCs w:val="20"/>
          <w:lang w:eastAsia="pl-PL"/>
        </w:rPr>
        <w:lastRenderedPageBreak/>
        <w:t>Подмодул</w:t>
      </w:r>
      <w:proofErr w:type="spellEnd"/>
      <w:r w:rsidRPr="00790330">
        <w:rPr>
          <w:rFonts w:ascii="Times New Roman" w:eastAsia="Times New Roman" w:hAnsi="Times New Roman" w:cs="Times New Roman"/>
          <w:color w:val="000000"/>
          <w:sz w:val="24"/>
          <w:szCs w:val="20"/>
          <w:lang w:eastAsia="pl-PL"/>
        </w:rPr>
        <w:t xml:space="preserve"> „Дългове към договор“ – въвежда се информация за начислените дългове на ниво договор за БФП.</w:t>
      </w:r>
    </w:p>
    <w:p w:rsidR="00790330" w:rsidRPr="00790330" w:rsidRDefault="00790330" w:rsidP="00790330">
      <w:pPr>
        <w:numPr>
          <w:ilvl w:val="0"/>
          <w:numId w:val="10"/>
        </w:numPr>
        <w:spacing w:after="120" w:line="240" w:lineRule="auto"/>
        <w:jc w:val="both"/>
        <w:rPr>
          <w:rFonts w:ascii="Times New Roman" w:eastAsia="Times New Roman" w:hAnsi="Times New Roman" w:cs="Times New Roman"/>
          <w:color w:val="000000"/>
          <w:sz w:val="24"/>
          <w:szCs w:val="20"/>
          <w:lang w:eastAsia="pl-PL"/>
        </w:rPr>
      </w:pPr>
      <w:proofErr w:type="spellStart"/>
      <w:r w:rsidRPr="00790330">
        <w:rPr>
          <w:rFonts w:ascii="Times New Roman" w:eastAsia="Times New Roman" w:hAnsi="Times New Roman" w:cs="Times New Roman"/>
          <w:color w:val="000000"/>
          <w:sz w:val="24"/>
          <w:szCs w:val="20"/>
          <w:lang w:eastAsia="pl-PL"/>
        </w:rPr>
        <w:t>Подмодул</w:t>
      </w:r>
      <w:proofErr w:type="spellEnd"/>
      <w:r w:rsidRPr="00790330">
        <w:rPr>
          <w:rFonts w:ascii="Times New Roman" w:eastAsia="Times New Roman" w:hAnsi="Times New Roman" w:cs="Times New Roman"/>
          <w:color w:val="000000"/>
          <w:sz w:val="24"/>
          <w:szCs w:val="20"/>
          <w:lang w:eastAsia="pl-PL"/>
        </w:rPr>
        <w:t xml:space="preserve"> „Книга на длъжниците” – предоставя се възможност за генериране на данни въз основа на въведените в системата дългове.</w:t>
      </w:r>
    </w:p>
    <w:p w:rsidR="00790330" w:rsidRPr="00790330" w:rsidRDefault="00790330" w:rsidP="00790330">
      <w:pPr>
        <w:numPr>
          <w:ilvl w:val="0"/>
          <w:numId w:val="10"/>
        </w:numPr>
        <w:spacing w:after="120" w:line="240" w:lineRule="auto"/>
        <w:jc w:val="both"/>
        <w:rPr>
          <w:rFonts w:ascii="Times New Roman" w:eastAsia="Times New Roman" w:hAnsi="Times New Roman" w:cs="Times New Roman"/>
          <w:color w:val="000000"/>
          <w:sz w:val="24"/>
          <w:szCs w:val="20"/>
          <w:lang w:eastAsia="pl-PL"/>
        </w:rPr>
      </w:pPr>
      <w:proofErr w:type="spellStart"/>
      <w:r w:rsidRPr="00790330">
        <w:rPr>
          <w:rFonts w:ascii="Times New Roman" w:eastAsia="Times New Roman" w:hAnsi="Times New Roman" w:cs="Times New Roman"/>
          <w:color w:val="000000"/>
          <w:sz w:val="24"/>
          <w:szCs w:val="20"/>
          <w:lang w:eastAsia="pl-PL"/>
        </w:rPr>
        <w:t>Подмодул</w:t>
      </w:r>
      <w:proofErr w:type="spellEnd"/>
      <w:r w:rsidRPr="00790330">
        <w:rPr>
          <w:rFonts w:ascii="Times New Roman" w:eastAsia="Times New Roman" w:hAnsi="Times New Roman" w:cs="Times New Roman"/>
          <w:color w:val="000000"/>
          <w:sz w:val="24"/>
          <w:szCs w:val="20"/>
          <w:lang w:eastAsia="pl-PL"/>
        </w:rPr>
        <w:t xml:space="preserve"> „Дългове по ФКСП“ - въвежда се информация за начислените дългове по финансови корекции за системни пропуски.</w:t>
      </w:r>
    </w:p>
    <w:p w:rsidR="00790330" w:rsidRPr="00790330" w:rsidRDefault="00790330" w:rsidP="00790330">
      <w:pPr>
        <w:numPr>
          <w:ilvl w:val="0"/>
          <w:numId w:val="10"/>
        </w:numPr>
        <w:spacing w:after="120" w:line="240" w:lineRule="auto"/>
        <w:jc w:val="both"/>
        <w:rPr>
          <w:rFonts w:ascii="Times New Roman" w:eastAsia="Times New Roman" w:hAnsi="Times New Roman" w:cs="Times New Roman"/>
          <w:color w:val="000000"/>
          <w:sz w:val="24"/>
          <w:szCs w:val="20"/>
          <w:lang w:eastAsia="pl-PL"/>
        </w:rPr>
      </w:pPr>
      <w:proofErr w:type="spellStart"/>
      <w:r w:rsidRPr="00790330">
        <w:rPr>
          <w:rFonts w:ascii="Times New Roman" w:eastAsia="Times New Roman" w:hAnsi="Times New Roman" w:cs="Times New Roman"/>
          <w:color w:val="000000"/>
          <w:sz w:val="24"/>
          <w:szCs w:val="20"/>
          <w:lang w:eastAsia="pl-PL"/>
        </w:rPr>
        <w:t>Подмодул</w:t>
      </w:r>
      <w:proofErr w:type="spellEnd"/>
      <w:r w:rsidRPr="00790330">
        <w:rPr>
          <w:rFonts w:ascii="Times New Roman" w:eastAsia="Times New Roman" w:hAnsi="Times New Roman" w:cs="Times New Roman"/>
          <w:color w:val="000000"/>
          <w:sz w:val="24"/>
          <w:szCs w:val="20"/>
          <w:lang w:eastAsia="pl-PL"/>
        </w:rPr>
        <w:t xml:space="preserve"> „Книга на длъжниците по ФКСП” – предоставя се възможност за генериране на данни въз основа на въведените в системата дългове по финансови корекции за системни пропуски.</w:t>
      </w:r>
    </w:p>
    <w:p w:rsidR="00790330" w:rsidRPr="00790330" w:rsidRDefault="00790330" w:rsidP="00790330">
      <w:pPr>
        <w:numPr>
          <w:ilvl w:val="0"/>
          <w:numId w:val="10"/>
        </w:numPr>
        <w:spacing w:after="120" w:line="240" w:lineRule="auto"/>
        <w:jc w:val="both"/>
        <w:rPr>
          <w:rFonts w:ascii="Times New Roman" w:eastAsia="Times New Roman" w:hAnsi="Times New Roman" w:cs="Times New Roman"/>
          <w:color w:val="000000"/>
          <w:sz w:val="24"/>
          <w:szCs w:val="20"/>
          <w:lang w:eastAsia="pl-PL"/>
        </w:rPr>
      </w:pPr>
      <w:proofErr w:type="spellStart"/>
      <w:r w:rsidRPr="00790330">
        <w:rPr>
          <w:rFonts w:ascii="Times New Roman" w:eastAsia="Times New Roman" w:hAnsi="Times New Roman" w:cs="Times New Roman"/>
          <w:color w:val="000000"/>
          <w:sz w:val="24"/>
          <w:szCs w:val="20"/>
          <w:lang w:eastAsia="pl-PL"/>
        </w:rPr>
        <w:t>Подмодул</w:t>
      </w:r>
      <w:proofErr w:type="spellEnd"/>
      <w:r w:rsidRPr="00790330">
        <w:rPr>
          <w:rFonts w:ascii="Times New Roman" w:eastAsia="Times New Roman" w:hAnsi="Times New Roman" w:cs="Times New Roman"/>
          <w:color w:val="000000"/>
          <w:sz w:val="24"/>
          <w:szCs w:val="20"/>
          <w:lang w:eastAsia="pl-PL"/>
        </w:rPr>
        <w:t xml:space="preserve"> „Реално изплатени суми“ – въвежда се информация за извършени плащания от управляващите органи</w:t>
      </w:r>
      <w:r w:rsidRPr="00790330" w:rsidDel="00D74FD9">
        <w:rPr>
          <w:rFonts w:ascii="Times New Roman" w:eastAsia="Times New Roman" w:hAnsi="Times New Roman" w:cs="Times New Roman"/>
          <w:color w:val="000000"/>
          <w:sz w:val="24"/>
          <w:szCs w:val="20"/>
          <w:lang w:eastAsia="pl-PL"/>
        </w:rPr>
        <w:t xml:space="preserve"> </w:t>
      </w:r>
      <w:r w:rsidRPr="00790330">
        <w:rPr>
          <w:rFonts w:ascii="Times New Roman" w:eastAsia="Times New Roman" w:hAnsi="Times New Roman" w:cs="Times New Roman"/>
          <w:color w:val="000000"/>
          <w:sz w:val="24"/>
          <w:szCs w:val="20"/>
          <w:lang w:eastAsia="pl-PL"/>
        </w:rPr>
        <w:t>към бенефициентите.</w:t>
      </w:r>
    </w:p>
    <w:p w:rsidR="00790330" w:rsidRPr="00790330" w:rsidRDefault="00790330" w:rsidP="00790330">
      <w:pPr>
        <w:numPr>
          <w:ilvl w:val="0"/>
          <w:numId w:val="10"/>
        </w:numPr>
        <w:spacing w:after="120" w:line="240" w:lineRule="auto"/>
        <w:jc w:val="both"/>
        <w:rPr>
          <w:rFonts w:ascii="Times New Roman" w:eastAsia="Times New Roman" w:hAnsi="Times New Roman" w:cs="Times New Roman"/>
          <w:color w:val="000000"/>
          <w:sz w:val="24"/>
          <w:szCs w:val="20"/>
          <w:lang w:eastAsia="pl-PL"/>
        </w:rPr>
      </w:pPr>
      <w:proofErr w:type="spellStart"/>
      <w:r w:rsidRPr="00790330">
        <w:rPr>
          <w:rFonts w:ascii="Times New Roman" w:eastAsia="Times New Roman" w:hAnsi="Times New Roman" w:cs="Times New Roman"/>
          <w:color w:val="000000"/>
          <w:sz w:val="24"/>
          <w:szCs w:val="20"/>
          <w:lang w:eastAsia="pl-PL"/>
        </w:rPr>
        <w:t>Подмодул</w:t>
      </w:r>
      <w:proofErr w:type="spellEnd"/>
      <w:r w:rsidRPr="00790330">
        <w:rPr>
          <w:rFonts w:ascii="Times New Roman" w:eastAsia="Times New Roman" w:hAnsi="Times New Roman" w:cs="Times New Roman"/>
          <w:color w:val="000000"/>
          <w:sz w:val="24"/>
          <w:szCs w:val="20"/>
          <w:lang w:eastAsia="pl-PL"/>
        </w:rPr>
        <w:t xml:space="preserve"> „Възстановени суми по дългове“ – въвежда се информация за възстановени суми по дългове. </w:t>
      </w:r>
    </w:p>
    <w:p w:rsidR="00790330" w:rsidRPr="00790330" w:rsidRDefault="00790330" w:rsidP="00790330">
      <w:pPr>
        <w:numPr>
          <w:ilvl w:val="0"/>
          <w:numId w:val="10"/>
        </w:numPr>
        <w:spacing w:after="120" w:line="240" w:lineRule="auto"/>
        <w:jc w:val="both"/>
        <w:rPr>
          <w:rFonts w:ascii="Times New Roman" w:eastAsia="Times New Roman" w:hAnsi="Times New Roman" w:cs="Times New Roman"/>
          <w:color w:val="000000"/>
          <w:sz w:val="24"/>
          <w:szCs w:val="20"/>
          <w:lang w:eastAsia="pl-PL"/>
        </w:rPr>
      </w:pPr>
      <w:proofErr w:type="spellStart"/>
      <w:r w:rsidRPr="00790330">
        <w:rPr>
          <w:rFonts w:ascii="Times New Roman" w:eastAsia="Times New Roman" w:hAnsi="Times New Roman" w:cs="Times New Roman"/>
          <w:color w:val="000000"/>
          <w:sz w:val="24"/>
          <w:szCs w:val="20"/>
          <w:lang w:eastAsia="pl-PL"/>
        </w:rPr>
        <w:t>Подмодул</w:t>
      </w:r>
      <w:proofErr w:type="spellEnd"/>
      <w:r w:rsidRPr="00790330">
        <w:rPr>
          <w:rFonts w:ascii="Times New Roman" w:eastAsia="Times New Roman" w:hAnsi="Times New Roman" w:cs="Times New Roman"/>
          <w:color w:val="000000"/>
          <w:sz w:val="24"/>
          <w:szCs w:val="20"/>
          <w:lang w:eastAsia="pl-PL"/>
        </w:rPr>
        <w:t xml:space="preserve"> „Възстановени суми по договор“ – въвежда се информация за възстановени от бенефициента суми по даден договор за БФП.</w:t>
      </w:r>
    </w:p>
    <w:p w:rsidR="00790330" w:rsidRPr="00790330" w:rsidRDefault="00790330" w:rsidP="00790330">
      <w:pPr>
        <w:numPr>
          <w:ilvl w:val="0"/>
          <w:numId w:val="10"/>
        </w:numPr>
        <w:spacing w:after="120" w:line="240" w:lineRule="auto"/>
        <w:jc w:val="both"/>
        <w:rPr>
          <w:rFonts w:ascii="Times New Roman" w:eastAsia="Times New Roman" w:hAnsi="Times New Roman" w:cs="Times New Roman"/>
          <w:color w:val="000000"/>
          <w:sz w:val="24"/>
          <w:szCs w:val="20"/>
          <w:lang w:eastAsia="pl-PL"/>
        </w:rPr>
      </w:pPr>
      <w:proofErr w:type="spellStart"/>
      <w:r w:rsidRPr="00790330">
        <w:rPr>
          <w:rFonts w:ascii="Times New Roman" w:eastAsia="Times New Roman" w:hAnsi="Times New Roman" w:cs="Times New Roman"/>
          <w:color w:val="000000"/>
          <w:sz w:val="24"/>
          <w:szCs w:val="20"/>
          <w:lang w:eastAsia="pl-PL"/>
        </w:rPr>
        <w:t>Подмодул</w:t>
      </w:r>
      <w:proofErr w:type="spellEnd"/>
      <w:r w:rsidRPr="00790330">
        <w:rPr>
          <w:rFonts w:ascii="Times New Roman" w:eastAsia="Times New Roman" w:hAnsi="Times New Roman" w:cs="Times New Roman"/>
          <w:color w:val="000000"/>
          <w:sz w:val="24"/>
          <w:szCs w:val="20"/>
          <w:lang w:eastAsia="pl-PL"/>
        </w:rPr>
        <w:t xml:space="preserve"> „Възстановени суми по ФИ“ – визуализира се информация за възстановените суми по финансови инструменти на ниво проект/договор за БФП.</w:t>
      </w:r>
    </w:p>
    <w:p w:rsidR="00790330" w:rsidRPr="00790330" w:rsidRDefault="00790330" w:rsidP="00790330">
      <w:pPr>
        <w:numPr>
          <w:ilvl w:val="0"/>
          <w:numId w:val="10"/>
        </w:numPr>
        <w:spacing w:after="120" w:line="240" w:lineRule="auto"/>
        <w:jc w:val="both"/>
        <w:rPr>
          <w:rFonts w:ascii="Times New Roman" w:eastAsia="Times New Roman" w:hAnsi="Times New Roman" w:cs="Times New Roman"/>
          <w:color w:val="000000"/>
          <w:sz w:val="24"/>
          <w:szCs w:val="20"/>
          <w:lang w:eastAsia="pl-PL"/>
        </w:rPr>
      </w:pPr>
      <w:proofErr w:type="spellStart"/>
      <w:r w:rsidRPr="00790330">
        <w:rPr>
          <w:rFonts w:ascii="Times New Roman" w:eastAsia="Times New Roman" w:hAnsi="Times New Roman" w:cs="Times New Roman"/>
          <w:color w:val="000000"/>
          <w:sz w:val="24"/>
          <w:szCs w:val="20"/>
          <w:lang w:eastAsia="pl-PL"/>
        </w:rPr>
        <w:t>Подмодул</w:t>
      </w:r>
      <w:proofErr w:type="spellEnd"/>
      <w:r w:rsidRPr="00790330">
        <w:rPr>
          <w:rFonts w:ascii="Times New Roman" w:eastAsia="Times New Roman" w:hAnsi="Times New Roman" w:cs="Times New Roman"/>
          <w:color w:val="000000"/>
          <w:sz w:val="24"/>
          <w:szCs w:val="20"/>
          <w:lang w:eastAsia="pl-PL"/>
        </w:rPr>
        <w:t xml:space="preserve"> „Изравнителни документи” – въвежда се информация за добавяне на елемент, отразяващ се на финансовите параметри извън процеса на верификация на искане за плащане.</w:t>
      </w:r>
    </w:p>
    <w:p w:rsidR="00790330" w:rsidRPr="00790330" w:rsidRDefault="00790330" w:rsidP="00790330">
      <w:pPr>
        <w:numPr>
          <w:ilvl w:val="0"/>
          <w:numId w:val="10"/>
        </w:numPr>
        <w:spacing w:after="120" w:line="240" w:lineRule="auto"/>
        <w:jc w:val="both"/>
        <w:rPr>
          <w:rFonts w:ascii="Times New Roman" w:eastAsia="Times New Roman" w:hAnsi="Times New Roman" w:cs="Times New Roman"/>
          <w:color w:val="000000"/>
          <w:sz w:val="24"/>
          <w:szCs w:val="20"/>
          <w:lang w:eastAsia="pl-PL"/>
        </w:rPr>
      </w:pPr>
      <w:proofErr w:type="spellStart"/>
      <w:r w:rsidRPr="00790330">
        <w:rPr>
          <w:rFonts w:ascii="Times New Roman" w:eastAsia="Times New Roman" w:hAnsi="Times New Roman" w:cs="Times New Roman"/>
          <w:color w:val="000000"/>
          <w:sz w:val="24"/>
          <w:szCs w:val="20"/>
          <w:lang w:eastAsia="pl-PL"/>
        </w:rPr>
        <w:t>Подмодул</w:t>
      </w:r>
      <w:proofErr w:type="spellEnd"/>
      <w:r w:rsidRPr="00790330">
        <w:rPr>
          <w:rFonts w:ascii="Times New Roman" w:eastAsia="Times New Roman" w:hAnsi="Times New Roman" w:cs="Times New Roman"/>
          <w:color w:val="000000"/>
          <w:sz w:val="24"/>
          <w:szCs w:val="20"/>
          <w:lang w:eastAsia="pl-PL"/>
        </w:rPr>
        <w:t xml:space="preserve"> „Препотвърждаване на верифицирани суми на ниво РОД“ - въвежда се информация за препотвърдени верифицирани суми на ниво РОД.</w:t>
      </w:r>
    </w:p>
    <w:p w:rsidR="00790330" w:rsidRPr="00790330" w:rsidRDefault="00790330" w:rsidP="00790330">
      <w:pPr>
        <w:numPr>
          <w:ilvl w:val="0"/>
          <w:numId w:val="10"/>
        </w:numPr>
        <w:spacing w:after="120" w:line="240" w:lineRule="auto"/>
        <w:jc w:val="both"/>
        <w:rPr>
          <w:rFonts w:ascii="Times New Roman" w:eastAsia="Times New Roman" w:hAnsi="Times New Roman" w:cs="Times New Roman"/>
          <w:color w:val="000000"/>
          <w:sz w:val="24"/>
          <w:szCs w:val="20"/>
          <w:lang w:eastAsia="pl-PL"/>
        </w:rPr>
      </w:pPr>
      <w:proofErr w:type="spellStart"/>
      <w:r w:rsidRPr="00790330">
        <w:rPr>
          <w:rFonts w:ascii="Times New Roman" w:eastAsia="Times New Roman" w:hAnsi="Times New Roman" w:cs="Times New Roman"/>
          <w:color w:val="000000"/>
          <w:sz w:val="24"/>
          <w:szCs w:val="20"/>
          <w:lang w:eastAsia="pl-PL"/>
        </w:rPr>
        <w:t>Подмодул</w:t>
      </w:r>
      <w:proofErr w:type="spellEnd"/>
      <w:r w:rsidRPr="00790330">
        <w:rPr>
          <w:rFonts w:ascii="Times New Roman" w:eastAsia="Times New Roman" w:hAnsi="Times New Roman" w:cs="Times New Roman"/>
          <w:color w:val="000000"/>
          <w:sz w:val="24"/>
          <w:szCs w:val="20"/>
          <w:lang w:eastAsia="pl-PL"/>
        </w:rPr>
        <w:t xml:space="preserve"> „Препотвърждаване на верифицирани суми на други  нива“ - въвежда се информация за препотвърдени верифицирани суми на други нива.</w:t>
      </w:r>
    </w:p>
    <w:p w:rsidR="00790330" w:rsidRPr="00790330" w:rsidRDefault="00790330" w:rsidP="00790330">
      <w:pPr>
        <w:numPr>
          <w:ilvl w:val="0"/>
          <w:numId w:val="10"/>
        </w:numPr>
        <w:spacing w:after="120" w:line="240" w:lineRule="auto"/>
        <w:jc w:val="both"/>
        <w:rPr>
          <w:rFonts w:ascii="Times New Roman" w:eastAsia="Times New Roman" w:hAnsi="Times New Roman" w:cs="Times New Roman"/>
          <w:color w:val="000000"/>
          <w:sz w:val="24"/>
          <w:szCs w:val="20"/>
          <w:lang w:eastAsia="pl-PL"/>
        </w:rPr>
      </w:pPr>
      <w:proofErr w:type="spellStart"/>
      <w:r w:rsidRPr="00790330">
        <w:rPr>
          <w:rFonts w:ascii="Times New Roman" w:eastAsia="Times New Roman" w:hAnsi="Times New Roman" w:cs="Times New Roman"/>
          <w:color w:val="000000"/>
          <w:sz w:val="24"/>
          <w:szCs w:val="20"/>
          <w:lang w:eastAsia="pl-PL"/>
        </w:rPr>
        <w:t>Подмодул</w:t>
      </w:r>
      <w:proofErr w:type="spellEnd"/>
      <w:r w:rsidRPr="00790330">
        <w:rPr>
          <w:rFonts w:ascii="Times New Roman" w:eastAsia="Times New Roman" w:hAnsi="Times New Roman" w:cs="Times New Roman"/>
          <w:color w:val="000000"/>
          <w:sz w:val="24"/>
          <w:szCs w:val="20"/>
          <w:lang w:eastAsia="pl-PL"/>
        </w:rPr>
        <w:t xml:space="preserve"> „Коригиране на верифицирани суми на ниво РОД“ - въвежда се информация за коригирани верифицирани суми на ниво РОД.</w:t>
      </w:r>
    </w:p>
    <w:p w:rsidR="00790330" w:rsidRPr="00790330" w:rsidRDefault="00790330" w:rsidP="00790330">
      <w:pPr>
        <w:numPr>
          <w:ilvl w:val="0"/>
          <w:numId w:val="10"/>
        </w:numPr>
        <w:spacing w:after="120" w:line="240" w:lineRule="auto"/>
        <w:jc w:val="both"/>
        <w:rPr>
          <w:rFonts w:ascii="Times New Roman" w:eastAsia="Times New Roman" w:hAnsi="Times New Roman" w:cs="Times New Roman"/>
          <w:color w:val="000000"/>
          <w:sz w:val="24"/>
          <w:szCs w:val="20"/>
          <w:lang w:eastAsia="pl-PL"/>
        </w:rPr>
      </w:pPr>
      <w:proofErr w:type="spellStart"/>
      <w:r w:rsidRPr="00790330">
        <w:rPr>
          <w:rFonts w:ascii="Times New Roman" w:eastAsia="Times New Roman" w:hAnsi="Times New Roman" w:cs="Times New Roman"/>
          <w:color w:val="000000"/>
          <w:sz w:val="24"/>
          <w:szCs w:val="20"/>
          <w:lang w:eastAsia="pl-PL"/>
        </w:rPr>
        <w:t>Подмодул</w:t>
      </w:r>
      <w:proofErr w:type="spellEnd"/>
      <w:r w:rsidRPr="00790330">
        <w:rPr>
          <w:rFonts w:ascii="Times New Roman" w:eastAsia="Times New Roman" w:hAnsi="Times New Roman" w:cs="Times New Roman"/>
          <w:color w:val="000000"/>
          <w:sz w:val="24"/>
          <w:szCs w:val="20"/>
          <w:lang w:eastAsia="pl-PL"/>
        </w:rPr>
        <w:t xml:space="preserve"> „Коригиране на верифицирани суми на други  нива“ - въвежда се информация за коригирани верифицирани суми на други нива.</w:t>
      </w:r>
    </w:p>
    <w:p w:rsidR="00790330" w:rsidRPr="00790330" w:rsidRDefault="00790330" w:rsidP="00790330">
      <w:pPr>
        <w:numPr>
          <w:ilvl w:val="0"/>
          <w:numId w:val="10"/>
        </w:numPr>
        <w:spacing w:after="120" w:line="240" w:lineRule="auto"/>
        <w:jc w:val="both"/>
        <w:rPr>
          <w:rFonts w:ascii="Times New Roman" w:eastAsia="Times New Roman" w:hAnsi="Times New Roman" w:cs="Times New Roman"/>
          <w:color w:val="000000"/>
          <w:sz w:val="24"/>
          <w:szCs w:val="20"/>
          <w:lang w:eastAsia="pl-PL"/>
        </w:rPr>
      </w:pPr>
      <w:proofErr w:type="spellStart"/>
      <w:r w:rsidRPr="00790330">
        <w:rPr>
          <w:rFonts w:ascii="Times New Roman" w:eastAsia="Times New Roman" w:hAnsi="Times New Roman" w:cs="Times New Roman"/>
          <w:color w:val="000000"/>
          <w:sz w:val="24"/>
          <w:szCs w:val="20"/>
          <w:lang w:eastAsia="pl-PL"/>
        </w:rPr>
        <w:t>Подмодул</w:t>
      </w:r>
      <w:proofErr w:type="spellEnd"/>
      <w:r w:rsidRPr="00790330">
        <w:rPr>
          <w:rFonts w:ascii="Times New Roman" w:eastAsia="Times New Roman" w:hAnsi="Times New Roman" w:cs="Times New Roman"/>
          <w:color w:val="000000"/>
          <w:sz w:val="24"/>
          <w:szCs w:val="20"/>
          <w:lang w:eastAsia="pl-PL"/>
        </w:rPr>
        <w:t xml:space="preserve"> „Изравняване на верифицирани суми на ниво РОД“ - въвежда се информация за изравнени верифицирани суми на ниво РОД.</w:t>
      </w:r>
    </w:p>
    <w:p w:rsidR="00790330" w:rsidRPr="00790330" w:rsidRDefault="00790330" w:rsidP="00790330">
      <w:pPr>
        <w:numPr>
          <w:ilvl w:val="0"/>
          <w:numId w:val="10"/>
        </w:numPr>
        <w:spacing w:after="120" w:line="240" w:lineRule="auto"/>
        <w:jc w:val="both"/>
        <w:rPr>
          <w:rFonts w:ascii="Times New Roman" w:eastAsia="Times New Roman" w:hAnsi="Times New Roman" w:cs="Times New Roman"/>
          <w:color w:val="000000"/>
          <w:sz w:val="24"/>
          <w:szCs w:val="20"/>
          <w:lang w:eastAsia="pl-PL"/>
        </w:rPr>
      </w:pPr>
      <w:proofErr w:type="spellStart"/>
      <w:r w:rsidRPr="00790330">
        <w:rPr>
          <w:rFonts w:ascii="Times New Roman" w:eastAsia="Times New Roman" w:hAnsi="Times New Roman" w:cs="Times New Roman"/>
          <w:color w:val="000000"/>
          <w:sz w:val="24"/>
          <w:szCs w:val="20"/>
          <w:lang w:eastAsia="pl-PL"/>
        </w:rPr>
        <w:t>Подмодул</w:t>
      </w:r>
      <w:proofErr w:type="spellEnd"/>
      <w:r w:rsidRPr="00790330">
        <w:rPr>
          <w:rFonts w:ascii="Times New Roman" w:eastAsia="Times New Roman" w:hAnsi="Times New Roman" w:cs="Times New Roman"/>
          <w:color w:val="000000"/>
          <w:sz w:val="24"/>
          <w:szCs w:val="20"/>
          <w:lang w:eastAsia="pl-PL"/>
        </w:rPr>
        <w:t xml:space="preserve"> „Изравняване на верифицирани суми на други  нива“ - въвежда се информация за изравнени верифицирани суми на други нива.</w:t>
      </w:r>
    </w:p>
    <w:p w:rsidR="00790330" w:rsidRPr="00790330" w:rsidRDefault="00790330" w:rsidP="00790330">
      <w:pPr>
        <w:numPr>
          <w:ilvl w:val="0"/>
          <w:numId w:val="10"/>
        </w:numPr>
        <w:spacing w:after="120" w:line="240" w:lineRule="auto"/>
        <w:jc w:val="both"/>
        <w:rPr>
          <w:rFonts w:ascii="Times New Roman" w:eastAsia="Times New Roman" w:hAnsi="Times New Roman" w:cs="Times New Roman"/>
          <w:color w:val="000000"/>
          <w:sz w:val="24"/>
          <w:szCs w:val="20"/>
          <w:lang w:eastAsia="pl-PL"/>
        </w:rPr>
      </w:pPr>
      <w:proofErr w:type="spellStart"/>
      <w:r w:rsidRPr="00790330">
        <w:rPr>
          <w:rFonts w:ascii="Times New Roman" w:eastAsia="Times New Roman" w:hAnsi="Times New Roman" w:cs="Times New Roman"/>
          <w:color w:val="000000"/>
          <w:sz w:val="24"/>
          <w:szCs w:val="20"/>
          <w:lang w:eastAsia="pl-PL"/>
        </w:rPr>
        <w:t>Подмодул</w:t>
      </w:r>
      <w:proofErr w:type="spellEnd"/>
      <w:r w:rsidRPr="00790330">
        <w:rPr>
          <w:rFonts w:ascii="Times New Roman" w:eastAsia="Times New Roman" w:hAnsi="Times New Roman" w:cs="Times New Roman"/>
          <w:color w:val="000000"/>
          <w:sz w:val="24"/>
          <w:szCs w:val="20"/>
          <w:lang w:eastAsia="pl-PL"/>
        </w:rPr>
        <w:t xml:space="preserve"> „Коригиране на верифицирани индикатори“ - въвежда се информация за коригиране на верифицирани стойности на индикаторите.</w:t>
      </w:r>
    </w:p>
    <w:p w:rsidR="00790330" w:rsidRPr="00790330" w:rsidRDefault="00790330" w:rsidP="00790330">
      <w:pPr>
        <w:numPr>
          <w:ilvl w:val="0"/>
          <w:numId w:val="10"/>
        </w:numPr>
        <w:spacing w:after="120" w:line="240" w:lineRule="auto"/>
        <w:jc w:val="both"/>
        <w:rPr>
          <w:rFonts w:ascii="Times New Roman" w:eastAsia="Times New Roman" w:hAnsi="Times New Roman" w:cs="Times New Roman"/>
          <w:color w:val="000000"/>
          <w:sz w:val="24"/>
          <w:szCs w:val="20"/>
          <w:lang w:eastAsia="pl-PL"/>
        </w:rPr>
      </w:pPr>
      <w:proofErr w:type="spellStart"/>
      <w:r w:rsidRPr="00790330">
        <w:rPr>
          <w:rFonts w:ascii="Times New Roman" w:eastAsia="Times New Roman" w:hAnsi="Times New Roman" w:cs="Times New Roman"/>
          <w:color w:val="000000"/>
          <w:sz w:val="24"/>
          <w:szCs w:val="20"/>
          <w:lang w:eastAsia="pl-PL"/>
        </w:rPr>
        <w:t>Подмодул</w:t>
      </w:r>
      <w:proofErr w:type="spellEnd"/>
      <w:r w:rsidRPr="00790330">
        <w:rPr>
          <w:rFonts w:ascii="Times New Roman" w:eastAsia="Times New Roman" w:hAnsi="Times New Roman" w:cs="Times New Roman"/>
          <w:color w:val="000000"/>
          <w:sz w:val="24"/>
          <w:szCs w:val="20"/>
          <w:lang w:eastAsia="pl-PL"/>
        </w:rPr>
        <w:t xml:space="preserve"> „Доклади по сертификация</w:t>
      </w:r>
      <w:r w:rsidRPr="00790330">
        <w:rPr>
          <w:rFonts w:ascii="Times New Roman" w:eastAsia="Times New Roman" w:hAnsi="Times New Roman" w:cs="Times New Roman"/>
          <w:color w:val="000000"/>
          <w:sz w:val="24"/>
          <w:szCs w:val="20"/>
          <w:u w:val="single"/>
          <w:lang w:eastAsia="pl-PL"/>
        </w:rPr>
        <w:t>”</w:t>
      </w:r>
      <w:r w:rsidRPr="00790330">
        <w:rPr>
          <w:rFonts w:ascii="Times New Roman" w:eastAsia="Times New Roman" w:hAnsi="Times New Roman" w:cs="Times New Roman"/>
          <w:color w:val="000000"/>
          <w:sz w:val="24"/>
          <w:szCs w:val="20"/>
          <w:lang w:eastAsia="pl-PL"/>
        </w:rPr>
        <w:t xml:space="preserve"> – </w:t>
      </w:r>
      <w:r w:rsidRPr="00790330">
        <w:rPr>
          <w:rFonts w:ascii="Times New Roman" w:eastAsia="Times New Roman" w:hAnsi="Times New Roman" w:cs="Times New Roman"/>
          <w:color w:val="000000"/>
          <w:sz w:val="26"/>
          <w:szCs w:val="20"/>
          <w:lang w:eastAsia="pl-PL"/>
        </w:rPr>
        <w:t>и</w:t>
      </w:r>
      <w:r w:rsidRPr="00790330">
        <w:rPr>
          <w:rFonts w:ascii="Times New Roman" w:eastAsia="Times New Roman" w:hAnsi="Times New Roman" w:cs="Times New Roman"/>
          <w:color w:val="000000"/>
          <w:sz w:val="24"/>
          <w:szCs w:val="20"/>
          <w:lang w:eastAsia="pl-PL"/>
        </w:rPr>
        <w:t>зползва се за генериране на доклад за извършена верификация</w:t>
      </w:r>
      <w:r w:rsidRPr="00790330" w:rsidDel="00DE4180">
        <w:rPr>
          <w:rFonts w:ascii="Times New Roman" w:eastAsia="Times New Roman" w:hAnsi="Times New Roman" w:cs="Times New Roman"/>
          <w:color w:val="000000"/>
          <w:sz w:val="24"/>
          <w:szCs w:val="20"/>
          <w:lang w:eastAsia="pl-PL"/>
        </w:rPr>
        <w:t xml:space="preserve"> </w:t>
      </w:r>
      <w:r w:rsidRPr="00790330">
        <w:rPr>
          <w:rFonts w:ascii="Times New Roman" w:eastAsia="Times New Roman" w:hAnsi="Times New Roman" w:cs="Times New Roman"/>
          <w:color w:val="000000"/>
          <w:sz w:val="24"/>
          <w:szCs w:val="20"/>
          <w:lang w:eastAsia="pl-PL"/>
        </w:rPr>
        <w:t xml:space="preserve">от страна на управляващия орган. Докладът визуализира информация за всички верифицирани от управляващите органи разходи, които следва да бъдат включени в заявление за плащане към </w:t>
      </w:r>
      <w:r w:rsidRPr="00790330">
        <w:rPr>
          <w:rFonts w:ascii="Times New Roman" w:eastAsia="Times New Roman" w:hAnsi="Times New Roman" w:cs="Times New Roman"/>
          <w:sz w:val="24"/>
          <w:szCs w:val="20"/>
          <w:lang w:eastAsia="pl-PL"/>
        </w:rPr>
        <w:t>Европейската комисия</w:t>
      </w:r>
      <w:r w:rsidRPr="00790330">
        <w:rPr>
          <w:rFonts w:ascii="Times New Roman" w:eastAsia="Times New Roman" w:hAnsi="Times New Roman" w:cs="Times New Roman"/>
          <w:color w:val="000000"/>
          <w:sz w:val="24"/>
          <w:szCs w:val="20"/>
          <w:lang w:eastAsia="pl-PL"/>
        </w:rPr>
        <w:t xml:space="preserve">. </w:t>
      </w:r>
    </w:p>
    <w:p w:rsidR="00790330" w:rsidRPr="00790330" w:rsidRDefault="00790330" w:rsidP="00790330">
      <w:pPr>
        <w:spacing w:after="0" w:line="240" w:lineRule="auto"/>
        <w:ind w:firstLine="709"/>
        <w:jc w:val="both"/>
        <w:outlineLvl w:val="0"/>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color w:val="000000"/>
          <w:sz w:val="24"/>
          <w:szCs w:val="20"/>
          <w:lang w:eastAsia="pl-PL"/>
        </w:rPr>
        <w:t xml:space="preserve">В допълнение системата позволява извличане на информация за прогнози на ниво програма, приоритет и/или конкретна процедура, както и справки - „Годишни прогнози“, „Месечни прогнози“. </w:t>
      </w:r>
    </w:p>
    <w:p w:rsidR="00790330" w:rsidRPr="00790330" w:rsidRDefault="00790330" w:rsidP="00790330">
      <w:pPr>
        <w:numPr>
          <w:ilvl w:val="0"/>
          <w:numId w:val="6"/>
        </w:numPr>
        <w:spacing w:after="120" w:line="240" w:lineRule="auto"/>
        <w:ind w:firstLine="709"/>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b/>
          <w:sz w:val="24"/>
          <w:szCs w:val="20"/>
          <w:lang w:eastAsia="pl-PL"/>
        </w:rPr>
        <w:lastRenderedPageBreak/>
        <w:t xml:space="preserve">Модул „Сертификация“ </w:t>
      </w:r>
      <w:r w:rsidRPr="00790330">
        <w:rPr>
          <w:rFonts w:ascii="Times New Roman" w:eastAsia="Times New Roman" w:hAnsi="Times New Roman" w:cs="Times New Roman"/>
          <w:sz w:val="24"/>
          <w:szCs w:val="20"/>
          <w:lang w:eastAsia="pl-PL"/>
        </w:rPr>
        <w:t xml:space="preserve">– позволява записването и отразяване на действията на счетоводния орган във връзка с изготвянето и изпращането до Европейската комисия на заявления за плащане за разходите, верифицирани от управляващите органи по програмите в съответствие с чл. 76, параграф 1, буква „а“ от Регламент (ЕС) 2021/1060. </w:t>
      </w:r>
    </w:p>
    <w:p w:rsidR="00790330" w:rsidRPr="00790330" w:rsidRDefault="00790330" w:rsidP="00790330">
      <w:pPr>
        <w:spacing w:after="0" w:line="240" w:lineRule="auto"/>
        <w:ind w:firstLine="709"/>
        <w:jc w:val="both"/>
        <w:outlineLvl w:val="0"/>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color w:val="000000"/>
          <w:sz w:val="24"/>
          <w:szCs w:val="20"/>
          <w:lang w:eastAsia="pl-PL"/>
        </w:rPr>
        <w:t>Чрез модула счетоводният орган извършва проверка относно допустимостта на разходите, включени от управляващия орган в докладите по верификация,</w:t>
      </w:r>
      <w:r w:rsidRPr="00790330">
        <w:rPr>
          <w:rFonts w:ascii="Times New Roman" w:eastAsia="Times New Roman" w:hAnsi="Times New Roman" w:cs="Times New Roman"/>
          <w:sz w:val="24"/>
          <w:szCs w:val="20"/>
          <w:lang w:eastAsia="pl-PL"/>
        </w:rPr>
        <w:t xml:space="preserve"> </w:t>
      </w:r>
      <w:r w:rsidRPr="00790330">
        <w:rPr>
          <w:rFonts w:ascii="Times New Roman" w:eastAsia="Times New Roman" w:hAnsi="Times New Roman" w:cs="Times New Roman"/>
          <w:color w:val="000000"/>
          <w:sz w:val="24"/>
          <w:szCs w:val="20"/>
          <w:lang w:eastAsia="pl-PL"/>
        </w:rPr>
        <w:t xml:space="preserve">в това число проверка на намаленията във връзка с отчетени вземания по програмата, на повторно включените разходи и отразяването на информацията от одитни доклади по програмите. Потребителите от счетоводния орган имат възможност да въвеждат информация за всички извършени от тях проверки, включително на място.  </w:t>
      </w:r>
    </w:p>
    <w:p w:rsidR="00790330" w:rsidRPr="00790330" w:rsidRDefault="00790330" w:rsidP="00790330">
      <w:pPr>
        <w:spacing w:after="0" w:line="240" w:lineRule="auto"/>
        <w:ind w:firstLine="709"/>
        <w:jc w:val="both"/>
        <w:outlineLvl w:val="0"/>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color w:val="000000"/>
          <w:sz w:val="24"/>
          <w:szCs w:val="20"/>
          <w:lang w:eastAsia="pl-PL"/>
        </w:rPr>
        <w:t xml:space="preserve">В модула е налична функционалност, която позволява въвеждането и проследяването на информация за средствата по изпратени </w:t>
      </w:r>
      <w:r w:rsidRPr="00790330">
        <w:rPr>
          <w:rFonts w:ascii="Times New Roman" w:eastAsia="Times New Roman" w:hAnsi="Times New Roman" w:cs="Times New Roman"/>
          <w:sz w:val="24"/>
          <w:szCs w:val="20"/>
          <w:lang w:eastAsia="pl-PL"/>
        </w:rPr>
        <w:t>заявления за плащане</w:t>
      </w:r>
      <w:r w:rsidRPr="00790330">
        <w:rPr>
          <w:rFonts w:ascii="Times New Roman" w:eastAsia="Times New Roman" w:hAnsi="Times New Roman" w:cs="Times New Roman"/>
          <w:color w:val="000000"/>
          <w:sz w:val="24"/>
          <w:szCs w:val="20"/>
          <w:lang w:eastAsia="pl-PL"/>
        </w:rPr>
        <w:t xml:space="preserve">, които са възстановени от Европейската комисия. Счетоводният орган има възможност да извършва  корекции на разходи, които вече са били включени в заявление за плащане. Налична е функционалност за генериране на годишни счетоводни отчети. В модула се визуализира проведената по проектите комуникацията със счетоводния орган.   </w:t>
      </w:r>
    </w:p>
    <w:p w:rsidR="00790330" w:rsidRPr="00790330" w:rsidRDefault="00790330" w:rsidP="00790330">
      <w:pPr>
        <w:numPr>
          <w:ilvl w:val="0"/>
          <w:numId w:val="6"/>
        </w:numPr>
        <w:spacing w:after="120" w:line="240" w:lineRule="auto"/>
        <w:ind w:firstLine="709"/>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b/>
          <w:sz w:val="24"/>
          <w:szCs w:val="20"/>
          <w:lang w:eastAsia="pl-PL"/>
        </w:rPr>
        <w:t xml:space="preserve">Модул „Наблюдение” </w:t>
      </w:r>
      <w:r w:rsidRPr="00790330">
        <w:rPr>
          <w:rFonts w:ascii="Times New Roman" w:eastAsia="Times New Roman" w:hAnsi="Times New Roman" w:cs="Times New Roman"/>
          <w:color w:val="000000"/>
          <w:sz w:val="24"/>
          <w:szCs w:val="20"/>
          <w:lang w:eastAsia="pl-PL"/>
        </w:rPr>
        <w:t>– п</w:t>
      </w:r>
      <w:r w:rsidRPr="00790330">
        <w:rPr>
          <w:rFonts w:ascii="Times New Roman" w:eastAsia="Times New Roman" w:hAnsi="Times New Roman" w:cs="Times New Roman"/>
          <w:sz w:val="24"/>
          <w:szCs w:val="20"/>
          <w:lang w:eastAsia="pl-PL"/>
        </w:rPr>
        <w:t xml:space="preserve">озволява генериране на различни видове справки, които да се включват в изготвяните отчети, доклади и други документи за целите на прегледа на изпълнението, с което да подпомогнат процесите по управление, анализ и оценка на въздействието на прилаганите мерки. Позволява извеждането на задължителните за поддържане в компютъризирана форма данни. </w:t>
      </w:r>
    </w:p>
    <w:p w:rsidR="00790330" w:rsidRPr="00DB44BD" w:rsidRDefault="00790330" w:rsidP="00DB44BD">
      <w:pPr>
        <w:numPr>
          <w:ilvl w:val="0"/>
          <w:numId w:val="6"/>
        </w:numPr>
        <w:spacing w:after="120" w:line="240" w:lineRule="auto"/>
        <w:ind w:firstLine="709"/>
        <w:jc w:val="both"/>
        <w:rPr>
          <w:rFonts w:ascii="Times New Roman" w:eastAsia="Times New Roman" w:hAnsi="Times New Roman" w:cs="Times New Roman"/>
          <w:color w:val="000000"/>
          <w:sz w:val="24"/>
          <w:szCs w:val="20"/>
          <w:lang w:eastAsia="pl-PL"/>
        </w:rPr>
      </w:pPr>
      <w:r w:rsidRPr="00790330">
        <w:rPr>
          <w:rFonts w:ascii="Times New Roman" w:eastAsia="Times New Roman" w:hAnsi="Times New Roman" w:cs="Times New Roman"/>
          <w:b/>
          <w:color w:val="000000"/>
          <w:sz w:val="24"/>
          <w:szCs w:val="20"/>
          <w:lang w:eastAsia="pl-PL"/>
        </w:rPr>
        <w:t xml:space="preserve">Връзки с външни информационни системи – </w:t>
      </w:r>
      <w:r w:rsidRPr="00790330">
        <w:rPr>
          <w:rFonts w:ascii="Times New Roman" w:eastAsia="Times New Roman" w:hAnsi="Times New Roman" w:cs="Times New Roman"/>
          <w:color w:val="000000"/>
          <w:sz w:val="24"/>
          <w:szCs w:val="20"/>
          <w:lang w:eastAsia="pl-PL"/>
        </w:rPr>
        <w:t>системата поддържа връзки с други информационни системи, които позволяват извършването на различни насрещни проверки и намаляват вероятността от грешки при въвеждане на данни. Изградени са връзки с Търговския регистър, Регистър „Булстат“ и Централния регистър на юридическите лица с нестопанска цел, системата „</w:t>
      </w:r>
      <w:proofErr w:type="spellStart"/>
      <w:r w:rsidRPr="00790330">
        <w:rPr>
          <w:rFonts w:ascii="Times New Roman" w:eastAsia="Times New Roman" w:hAnsi="Times New Roman" w:cs="Times New Roman"/>
          <w:color w:val="000000"/>
          <w:sz w:val="24"/>
          <w:szCs w:val="20"/>
          <w:lang w:eastAsia="pl-PL"/>
        </w:rPr>
        <w:t>Мониторстат</w:t>
      </w:r>
      <w:proofErr w:type="spellEnd"/>
      <w:r w:rsidRPr="00790330">
        <w:rPr>
          <w:rFonts w:ascii="Times New Roman" w:eastAsia="Times New Roman" w:hAnsi="Times New Roman" w:cs="Times New Roman"/>
          <w:color w:val="000000"/>
          <w:sz w:val="24"/>
          <w:szCs w:val="20"/>
          <w:lang w:eastAsia="pl-PL"/>
        </w:rPr>
        <w:t xml:space="preserve">“ на Националния статистически институт и средата за </w:t>
      </w:r>
      <w:proofErr w:type="spellStart"/>
      <w:r w:rsidRPr="00790330">
        <w:rPr>
          <w:rFonts w:ascii="Times New Roman" w:eastAsia="Times New Roman" w:hAnsi="Times New Roman" w:cs="Times New Roman"/>
          <w:color w:val="000000"/>
          <w:sz w:val="24"/>
          <w:szCs w:val="20"/>
          <w:lang w:eastAsia="pl-PL"/>
        </w:rPr>
        <w:t>междурегистров</w:t>
      </w:r>
      <w:proofErr w:type="spellEnd"/>
      <w:r w:rsidRPr="00790330">
        <w:rPr>
          <w:rFonts w:ascii="Times New Roman" w:eastAsia="Times New Roman" w:hAnsi="Times New Roman" w:cs="Times New Roman"/>
          <w:color w:val="000000"/>
          <w:sz w:val="24"/>
          <w:szCs w:val="20"/>
          <w:lang w:eastAsia="pl-PL"/>
        </w:rPr>
        <w:t xml:space="preserve"> обмен на данни </w:t>
      </w:r>
      <w:proofErr w:type="spellStart"/>
      <w:r w:rsidRPr="00790330">
        <w:rPr>
          <w:rFonts w:ascii="Times New Roman" w:eastAsia="Times New Roman" w:hAnsi="Times New Roman" w:cs="Times New Roman"/>
          <w:color w:val="000000"/>
          <w:sz w:val="24"/>
          <w:szCs w:val="20"/>
          <w:lang w:val="en-US" w:eastAsia="pl-PL"/>
        </w:rPr>
        <w:t>RegiX</w:t>
      </w:r>
      <w:proofErr w:type="spellEnd"/>
      <w:r w:rsidRPr="00790330">
        <w:rPr>
          <w:rFonts w:ascii="Times New Roman" w:eastAsia="Times New Roman" w:hAnsi="Times New Roman" w:cs="Times New Roman"/>
          <w:color w:val="000000"/>
          <w:sz w:val="24"/>
          <w:szCs w:val="20"/>
          <w:lang w:eastAsia="pl-PL"/>
        </w:rPr>
        <w:t xml:space="preserve">. Създадена е връзка между ИСУН 2020 и счетоводната система </w:t>
      </w:r>
      <w:r w:rsidRPr="00790330">
        <w:rPr>
          <w:rFonts w:ascii="Times New Roman" w:eastAsia="Times New Roman" w:hAnsi="Times New Roman" w:cs="Times New Roman"/>
          <w:color w:val="000000"/>
          <w:sz w:val="24"/>
          <w:szCs w:val="20"/>
          <w:lang w:val="en-US" w:eastAsia="pl-PL"/>
        </w:rPr>
        <w:t>SAP</w:t>
      </w:r>
      <w:r w:rsidRPr="00790330">
        <w:rPr>
          <w:rFonts w:ascii="Times New Roman" w:eastAsia="Times New Roman" w:hAnsi="Times New Roman" w:cs="Times New Roman"/>
          <w:color w:val="000000"/>
          <w:sz w:val="24"/>
          <w:szCs w:val="20"/>
          <w:lang w:val="ru-RU" w:eastAsia="pl-PL"/>
        </w:rPr>
        <w:t xml:space="preserve"> </w:t>
      </w:r>
      <w:r w:rsidRPr="00790330">
        <w:rPr>
          <w:rFonts w:ascii="Times New Roman" w:eastAsia="Times New Roman" w:hAnsi="Times New Roman" w:cs="Times New Roman"/>
          <w:color w:val="000000"/>
          <w:sz w:val="24"/>
          <w:szCs w:val="20"/>
          <w:lang w:val="en-US" w:eastAsia="pl-PL"/>
        </w:rPr>
        <w:t>ERP</w:t>
      </w:r>
      <w:r w:rsidRPr="00790330">
        <w:rPr>
          <w:rFonts w:ascii="Times New Roman" w:eastAsia="Times New Roman" w:hAnsi="Times New Roman" w:cs="Times New Roman"/>
          <w:color w:val="000000"/>
          <w:sz w:val="24"/>
          <w:szCs w:val="20"/>
          <w:lang w:val="ru-RU" w:eastAsia="pl-PL"/>
        </w:rPr>
        <w:t xml:space="preserve"> 6.0</w:t>
      </w:r>
      <w:r w:rsidRPr="00790330">
        <w:rPr>
          <w:rFonts w:ascii="Times New Roman" w:eastAsia="Times New Roman" w:hAnsi="Times New Roman" w:cs="Times New Roman"/>
          <w:color w:val="000000"/>
          <w:sz w:val="24"/>
          <w:szCs w:val="20"/>
          <w:lang w:eastAsia="pl-PL"/>
        </w:rPr>
        <w:t xml:space="preserve">, която може да се опише със следната </w:t>
      </w:r>
      <w:r w:rsidRPr="00790330">
        <w:rPr>
          <w:rFonts w:ascii="Times New Roman" w:eastAsia="Times New Roman" w:hAnsi="Times New Roman" w:cs="Times New Roman"/>
          <w:color w:val="000000"/>
          <w:sz w:val="24"/>
          <w:szCs w:val="20"/>
          <w:lang w:eastAsia="pl-PL"/>
        </w:rPr>
        <w:lastRenderedPageBreak/>
        <w:t>диаграма:</w:t>
      </w:r>
      <w:r w:rsidRPr="00790330">
        <w:rPr>
          <w:rFonts w:ascii="Times New Roman" w:eastAsia="Times New Roman" w:hAnsi="Times New Roman" w:cs="Times New Roman"/>
          <w:sz w:val="24"/>
          <w:szCs w:val="20"/>
          <w:lang w:eastAsia="pl-PL"/>
        </w:rPr>
        <w:object w:dxaOrig="10456" w:dyaOrig="11521">
          <v:shape id="_x0000_i1026" type="#_x0000_t75" style="width:447pt;height:304.5pt" o:ole="">
            <v:imagedata r:id="rId9" o:title=""/>
          </v:shape>
          <o:OLEObject Type="Embed" ProgID="Visio.Drawing.15" ShapeID="_x0000_i1026" DrawAspect="Content" ObjectID="_1805720452" r:id="rId10"/>
        </w:object>
      </w:r>
    </w:p>
    <w:p w:rsidR="00790330" w:rsidRPr="00790330" w:rsidRDefault="00790330" w:rsidP="00790330">
      <w:pPr>
        <w:numPr>
          <w:ilvl w:val="0"/>
          <w:numId w:val="6"/>
        </w:numPr>
        <w:spacing w:after="120" w:line="240" w:lineRule="auto"/>
        <w:ind w:firstLine="709"/>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b/>
          <w:sz w:val="24"/>
          <w:szCs w:val="20"/>
          <w:lang w:eastAsia="pl-PL"/>
        </w:rPr>
        <w:t>Модул „Потребители“</w:t>
      </w:r>
      <w:r w:rsidRPr="00790330">
        <w:rPr>
          <w:rFonts w:ascii="Times New Roman" w:eastAsia="Times New Roman" w:hAnsi="Times New Roman" w:cs="Times New Roman"/>
          <w:sz w:val="24"/>
          <w:szCs w:val="20"/>
          <w:lang w:eastAsia="pl-PL"/>
        </w:rPr>
        <w:t xml:space="preserve"> – посредством този модул администраторите на потребители задават/одобряват индивидуалните права на всеки един потребител от административните структури, отговорни за управление на програмите в системата. </w:t>
      </w:r>
    </w:p>
    <w:p w:rsidR="00790330" w:rsidRPr="00790330" w:rsidRDefault="00790330" w:rsidP="00790330">
      <w:pPr>
        <w:numPr>
          <w:ilvl w:val="0"/>
          <w:numId w:val="6"/>
        </w:numPr>
        <w:spacing w:after="120" w:line="240" w:lineRule="auto"/>
        <w:ind w:firstLine="709"/>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b/>
          <w:sz w:val="24"/>
          <w:szCs w:val="20"/>
          <w:lang w:eastAsia="pl-PL"/>
        </w:rPr>
        <w:t>Модул „Комуникации“</w:t>
      </w:r>
      <w:r w:rsidRPr="00790330">
        <w:rPr>
          <w:rFonts w:ascii="Times New Roman" w:eastAsia="Times New Roman" w:hAnsi="Times New Roman" w:cs="Times New Roman"/>
          <w:sz w:val="24"/>
          <w:szCs w:val="20"/>
          <w:lang w:eastAsia="pl-PL"/>
        </w:rPr>
        <w:t xml:space="preserve"> – през модула се осигурява публикуването на ръководствата за работа със системата, както и новините. </w:t>
      </w:r>
    </w:p>
    <w:p w:rsidR="00790330" w:rsidRPr="00790330" w:rsidRDefault="00790330" w:rsidP="00790330">
      <w:pPr>
        <w:numPr>
          <w:ilvl w:val="0"/>
          <w:numId w:val="6"/>
        </w:numPr>
        <w:spacing w:after="120" w:line="240" w:lineRule="auto"/>
        <w:ind w:firstLine="709"/>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b/>
          <w:sz w:val="24"/>
          <w:szCs w:val="20"/>
          <w:lang w:eastAsia="pl-PL"/>
        </w:rPr>
        <w:t>Модул „</w:t>
      </w:r>
      <w:proofErr w:type="spellStart"/>
      <w:r w:rsidRPr="00790330">
        <w:rPr>
          <w:rFonts w:ascii="Times New Roman" w:eastAsia="Times New Roman" w:hAnsi="Times New Roman" w:cs="Times New Roman"/>
          <w:b/>
          <w:sz w:val="24"/>
          <w:szCs w:val="20"/>
          <w:lang w:eastAsia="pl-PL"/>
        </w:rPr>
        <w:t>Лог</w:t>
      </w:r>
      <w:proofErr w:type="spellEnd"/>
      <w:r w:rsidRPr="00790330">
        <w:rPr>
          <w:rFonts w:ascii="Times New Roman" w:eastAsia="Times New Roman" w:hAnsi="Times New Roman" w:cs="Times New Roman"/>
          <w:b/>
          <w:sz w:val="24"/>
          <w:szCs w:val="20"/>
          <w:lang w:eastAsia="pl-PL"/>
        </w:rPr>
        <w:t xml:space="preserve"> на действията“</w:t>
      </w:r>
      <w:r w:rsidRPr="00790330">
        <w:rPr>
          <w:rFonts w:ascii="Times New Roman" w:eastAsia="Times New Roman" w:hAnsi="Times New Roman" w:cs="Times New Roman"/>
          <w:sz w:val="24"/>
          <w:szCs w:val="20"/>
          <w:lang w:eastAsia="pl-PL"/>
        </w:rPr>
        <w:t xml:space="preserve"> – осигурява преглед на действията на потребителите.</w:t>
      </w:r>
    </w:p>
    <w:p w:rsidR="00790330" w:rsidRPr="00790330" w:rsidRDefault="00790330" w:rsidP="00790330">
      <w:pPr>
        <w:numPr>
          <w:ilvl w:val="0"/>
          <w:numId w:val="6"/>
        </w:numPr>
        <w:spacing w:after="120" w:line="240" w:lineRule="auto"/>
        <w:ind w:firstLine="709"/>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b/>
          <w:sz w:val="24"/>
          <w:szCs w:val="20"/>
          <w:lang w:eastAsia="pl-PL"/>
        </w:rPr>
        <w:t xml:space="preserve">Модул </w:t>
      </w:r>
      <w:r w:rsidR="001D0012">
        <w:rPr>
          <w:rFonts w:ascii="Times New Roman" w:eastAsia="Times New Roman" w:hAnsi="Times New Roman" w:cs="Times New Roman"/>
          <w:b/>
          <w:sz w:val="24"/>
          <w:szCs w:val="20"/>
          <w:lang w:eastAsia="pl-PL"/>
        </w:rPr>
        <w:t>„</w:t>
      </w:r>
      <w:proofErr w:type="spellStart"/>
      <w:r w:rsidRPr="00790330">
        <w:rPr>
          <w:rFonts w:ascii="Times New Roman" w:eastAsia="Times New Roman" w:hAnsi="Times New Roman" w:cs="Times New Roman"/>
          <w:b/>
          <w:sz w:val="24"/>
          <w:szCs w:val="20"/>
          <w:lang w:eastAsia="pl-PL"/>
        </w:rPr>
        <w:t>Oценителни</w:t>
      </w:r>
      <w:proofErr w:type="spellEnd"/>
      <w:r w:rsidRPr="00790330">
        <w:rPr>
          <w:rFonts w:ascii="Times New Roman" w:eastAsia="Times New Roman" w:hAnsi="Times New Roman" w:cs="Times New Roman"/>
          <w:b/>
          <w:sz w:val="24"/>
          <w:szCs w:val="20"/>
          <w:lang w:eastAsia="pl-PL"/>
        </w:rPr>
        <w:t xml:space="preserve"> сесии”</w:t>
      </w:r>
      <w:r w:rsidRPr="00790330">
        <w:rPr>
          <w:rFonts w:ascii="Times New Roman" w:eastAsia="Times New Roman" w:hAnsi="Times New Roman" w:cs="Times New Roman"/>
          <w:sz w:val="24"/>
          <w:szCs w:val="20"/>
          <w:lang w:eastAsia="pl-PL"/>
        </w:rPr>
        <w:t xml:space="preserve">- осигурява функциите по оценката на постъпилите проектни предложения. В този модул се регистрира основната информация, свързана с отделните етапи от оценката на проектното предложение, докладите на оценителната комисия и решенията на управляващия орган във връзка с одобрението или отхвърлянето на съответното проектно предложение. Модулът позволява цялата работа на оценителната комисия да се проведе в системата, като оценителят, който получи достъп до системата, може да въведе своите оценки директно, като за това се запазва одитна следа. Модулът позволява също така автоматично извършване на оценката на избрани критерии въз основа на предварително заложена формула. Това води до ускоряване и автоматизиране на процеса по оценка и недопускане на технически грешки посредством автоматични изчисления, извършвани от системата въз основа на налична в нея информация (напр. от проектните индикатори, бюджет и др.), както и на такава получена от външни информационни системи. След финализиране на оценките в ИСУН 2020 системата автоматично класира участниците. Подадените по електронен път проектни предложения са видими само за членовете на оценителната комисия, които имат потребителски достъп до съответната сесия. </w:t>
      </w:r>
      <w:r w:rsidRPr="00790330">
        <w:rPr>
          <w:rFonts w:ascii="Times New Roman" w:eastAsia="Times New Roman" w:hAnsi="Times New Roman" w:cs="Times New Roman"/>
          <w:sz w:val="24"/>
          <w:szCs w:val="20"/>
          <w:lang w:eastAsia="pl-PL"/>
        </w:rPr>
        <w:lastRenderedPageBreak/>
        <w:t xml:space="preserve">Служители на управляващите органи нямат достъп до сесии, за които не са оторизирани. </w:t>
      </w:r>
    </w:p>
    <w:p w:rsidR="00790330" w:rsidRPr="00790330" w:rsidRDefault="00790330" w:rsidP="00790330">
      <w:pPr>
        <w:numPr>
          <w:ilvl w:val="0"/>
          <w:numId w:val="6"/>
        </w:numPr>
        <w:spacing w:after="120" w:line="240" w:lineRule="auto"/>
        <w:ind w:firstLine="709"/>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b/>
          <w:sz w:val="24"/>
          <w:szCs w:val="20"/>
          <w:lang w:eastAsia="pl-PL"/>
        </w:rPr>
        <w:t>Модул „Е-кандидатстване”</w:t>
      </w:r>
      <w:r w:rsidRPr="00790330">
        <w:rPr>
          <w:rFonts w:ascii="Times New Roman" w:eastAsia="Times New Roman" w:hAnsi="Times New Roman" w:cs="Times New Roman"/>
          <w:sz w:val="24"/>
          <w:szCs w:val="20"/>
          <w:lang w:eastAsia="pl-PL"/>
        </w:rPr>
        <w:t xml:space="preserve"> – предоставя възможност за електронно подаване на проектни предложения от кандидатите чрез използването на електронен подпис, издаден от доставчик на квалифицирани електронни удостоверителни услуги по смисъла на чл. 3, параграф 20 от Регламент (ЕС) № 910/2014, както и подаване на оферта по обявените процедури за избор на изпълнител по реда на Постановление № 160 от 1 юли 2016 г. Той е предоставя следните възможности на потребителите:</w:t>
      </w:r>
    </w:p>
    <w:p w:rsidR="00790330" w:rsidRPr="00790330" w:rsidRDefault="00790330" w:rsidP="00790330">
      <w:pPr>
        <w:numPr>
          <w:ilvl w:val="0"/>
          <w:numId w:val="8"/>
        </w:numPr>
        <w:spacing w:after="120" w:line="276" w:lineRule="auto"/>
        <w:contextualSpacing/>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в</w:t>
      </w:r>
      <w:r w:rsidRPr="00790330">
        <w:rPr>
          <w:rFonts w:ascii="Times New Roman" w:eastAsia="Times New Roman" w:hAnsi="Times New Roman" w:cs="Times New Roman"/>
          <w:color w:val="000000"/>
          <w:sz w:val="24"/>
          <w:szCs w:val="20"/>
          <w:lang w:eastAsia="pl-PL"/>
        </w:rPr>
        <w:t xml:space="preserve">ъвеждане на </w:t>
      </w:r>
      <w:r w:rsidRPr="00790330">
        <w:rPr>
          <w:rFonts w:ascii="Times New Roman" w:eastAsia="Times New Roman" w:hAnsi="Times New Roman" w:cs="Times New Roman"/>
          <w:sz w:val="24"/>
          <w:szCs w:val="20"/>
          <w:lang w:eastAsia="pl-PL"/>
        </w:rPr>
        <w:t>обща информация за кандидата;</w:t>
      </w:r>
    </w:p>
    <w:p w:rsidR="00790330" w:rsidRPr="00790330" w:rsidRDefault="00790330" w:rsidP="00790330">
      <w:pPr>
        <w:numPr>
          <w:ilvl w:val="0"/>
          <w:numId w:val="8"/>
        </w:numPr>
        <w:spacing w:after="120" w:line="240" w:lineRule="auto"/>
        <w:contextualSpacing/>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в</w:t>
      </w:r>
      <w:r w:rsidRPr="00790330">
        <w:rPr>
          <w:rFonts w:ascii="Times New Roman" w:eastAsia="Times New Roman" w:hAnsi="Times New Roman" w:cs="Times New Roman"/>
          <w:color w:val="000000"/>
          <w:sz w:val="24"/>
          <w:szCs w:val="20"/>
          <w:lang w:eastAsia="pl-PL"/>
        </w:rPr>
        <w:t xml:space="preserve">ъвеждане и подаване на </w:t>
      </w:r>
      <w:r w:rsidRPr="00790330">
        <w:rPr>
          <w:rFonts w:ascii="Times New Roman" w:eastAsia="Times New Roman" w:hAnsi="Times New Roman" w:cs="Times New Roman"/>
          <w:sz w:val="24"/>
          <w:szCs w:val="20"/>
          <w:lang w:eastAsia="pl-PL"/>
        </w:rPr>
        <w:t>проектни предложения. В ИСУН 2020 се поддържа информация за проектно предложение, включваща цялостния формуляр за кандидатстване, а не само части от него. Чрез този модул освен формуляра за кандидатстване, могат да бъдат подавани и необходимите за кандидатстване придружаващи проектното предложение документи (декларации, справки и т.н.), като всеки кандидат има достъп до попълнените оценителни листове за неговото проектно предложение след приключване на етапа на оценка;</w:t>
      </w:r>
    </w:p>
    <w:p w:rsidR="00790330" w:rsidRPr="00790330" w:rsidRDefault="00790330" w:rsidP="00790330">
      <w:pPr>
        <w:numPr>
          <w:ilvl w:val="0"/>
          <w:numId w:val="8"/>
        </w:numPr>
        <w:spacing w:after="120" w:line="240" w:lineRule="auto"/>
        <w:contextualSpacing/>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предоставя възможност за осъществяване на комуникация между кандидата и управляващия орган/оценителната комисия в процеса на оценка, както и между кандидата и управляващия орган</w:t>
      </w:r>
      <w:r w:rsidRPr="00790330" w:rsidDel="00162F8A">
        <w:rPr>
          <w:rFonts w:ascii="Times New Roman" w:eastAsia="Times New Roman" w:hAnsi="Times New Roman" w:cs="Times New Roman"/>
          <w:sz w:val="24"/>
          <w:szCs w:val="20"/>
          <w:lang w:eastAsia="pl-PL"/>
        </w:rPr>
        <w:t xml:space="preserve"> </w:t>
      </w:r>
      <w:r w:rsidRPr="00790330">
        <w:rPr>
          <w:rFonts w:ascii="Times New Roman" w:eastAsia="Times New Roman" w:hAnsi="Times New Roman" w:cs="Times New Roman"/>
          <w:sz w:val="24"/>
          <w:szCs w:val="20"/>
          <w:lang w:eastAsia="pl-PL"/>
        </w:rPr>
        <w:t>за случаите, когато се налага комуникация извън оценителния процес преди сключването на договор за БФП;</w:t>
      </w:r>
    </w:p>
    <w:p w:rsidR="00790330" w:rsidRPr="00790330" w:rsidRDefault="00790330" w:rsidP="00790330">
      <w:pPr>
        <w:numPr>
          <w:ilvl w:val="0"/>
          <w:numId w:val="8"/>
        </w:numPr>
        <w:spacing w:after="120" w:line="240" w:lineRule="auto"/>
        <w:contextualSpacing/>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подаване на оферти към процедури за избор на изпълнител по реда на ПМС № 160 от 1 юли 2016 г. , както и осъществяване на комуникацията оферент-възложител;</w:t>
      </w:r>
    </w:p>
    <w:p w:rsidR="00790330" w:rsidRPr="00790330" w:rsidRDefault="00790330" w:rsidP="00790330">
      <w:pPr>
        <w:numPr>
          <w:ilvl w:val="0"/>
          <w:numId w:val="8"/>
        </w:numPr>
        <w:spacing w:after="120" w:line="240" w:lineRule="auto"/>
        <w:contextualSpacing/>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публикуване на процедура за избор на изпълнител, когато към проектното предложение все още няма сключен договор за БФП;</w:t>
      </w:r>
    </w:p>
    <w:p w:rsidR="00790330" w:rsidRPr="00790330" w:rsidRDefault="00790330" w:rsidP="00790330">
      <w:pPr>
        <w:numPr>
          <w:ilvl w:val="0"/>
          <w:numId w:val="8"/>
        </w:numPr>
        <w:spacing w:after="120" w:line="240" w:lineRule="auto"/>
        <w:contextualSpacing/>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форма за обратна връзка със Звеното за оказване на техническа подкрепа на потребителите, както и материали в помощ при използването на системата.</w:t>
      </w:r>
    </w:p>
    <w:p w:rsidR="00790330" w:rsidRPr="00790330" w:rsidRDefault="00790330" w:rsidP="00192CBB">
      <w:pPr>
        <w:numPr>
          <w:ilvl w:val="0"/>
          <w:numId w:val="6"/>
        </w:numPr>
        <w:spacing w:after="120" w:line="240" w:lineRule="auto"/>
        <w:ind w:firstLine="720"/>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b/>
          <w:sz w:val="24"/>
          <w:szCs w:val="20"/>
          <w:lang w:eastAsia="pl-PL"/>
        </w:rPr>
        <w:t>Модул „Е-Управление на проекти”</w:t>
      </w:r>
      <w:r w:rsidRPr="00790330">
        <w:rPr>
          <w:rFonts w:ascii="Times New Roman" w:eastAsia="Times New Roman" w:hAnsi="Times New Roman" w:cs="Times New Roman"/>
          <w:sz w:val="24"/>
          <w:szCs w:val="20"/>
          <w:lang w:eastAsia="pl-PL"/>
        </w:rPr>
        <w:t xml:space="preserve"> – функционалността осигурява цялостно отчитане на проекта от страна на бенефициента, включително обявяване на процедури за избор на изпълнител по реда на ПМС № 160 от 1 юли 2016 г. и получаване на оферти, както и комуникация с управляващия орган и други отговорни органи. Идентифицирането на бенефициентите в системата се осъществява чрез потребителско име и парола. По този начин те имат възможност за онлайн проследяване на статуса и проследяване на текущото състояние на проекта, като всяко едно действие на управляващия орган се отразява непосредствено в модула за електронно отчитане. Системата изпраща уведомления до бенефициентите при настъпването на определени събития, като връщане от управляващия орган на отчетни документи или информация с цел корекция. При вход в системата за потребителя се визуализира съобщение в случай че има върнато искане за изменение на проекта, което следва да се коригира и изпрати отново от бенефициента. Функционалността осигурява автоматични изчисления на отчетните средства по източници на финансиране и предоставя следните възможности:</w:t>
      </w:r>
    </w:p>
    <w:p w:rsidR="00790330" w:rsidRPr="00790330" w:rsidRDefault="00790330" w:rsidP="00790330">
      <w:pPr>
        <w:numPr>
          <w:ilvl w:val="0"/>
          <w:numId w:val="8"/>
        </w:numPr>
        <w:spacing w:after="120" w:line="240" w:lineRule="auto"/>
        <w:contextualSpacing/>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управление на потребителски профили посредством създаване на кодове за достъп, с които се упълномощава достъпа на отделни потребители с ограничени права;</w:t>
      </w:r>
    </w:p>
    <w:p w:rsidR="00790330" w:rsidRPr="00790330" w:rsidRDefault="00790330" w:rsidP="00790330">
      <w:pPr>
        <w:numPr>
          <w:ilvl w:val="0"/>
          <w:numId w:val="8"/>
        </w:numPr>
        <w:spacing w:after="120" w:line="240" w:lineRule="auto"/>
        <w:contextualSpacing/>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lastRenderedPageBreak/>
        <w:t>преглед на всички договори за БФП и техните версии;</w:t>
      </w:r>
    </w:p>
    <w:p w:rsidR="00790330" w:rsidRPr="00790330" w:rsidRDefault="00790330" w:rsidP="00790330">
      <w:pPr>
        <w:numPr>
          <w:ilvl w:val="0"/>
          <w:numId w:val="8"/>
        </w:numPr>
        <w:spacing w:after="120" w:line="240" w:lineRule="auto"/>
        <w:contextualSpacing/>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създаване на процедури за избор на изпълнител, обявяването им в портала за кандидатстване, получаване на оферти, комуникация с оферентите и попълване на информация относно тяхното провеждане;</w:t>
      </w:r>
    </w:p>
    <w:p w:rsidR="00790330" w:rsidRPr="00790330" w:rsidRDefault="00790330" w:rsidP="00790330">
      <w:pPr>
        <w:numPr>
          <w:ilvl w:val="0"/>
          <w:numId w:val="8"/>
        </w:numPr>
        <w:spacing w:after="120" w:line="240" w:lineRule="auto"/>
        <w:contextualSpacing/>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създаване на план за разходване на средства;</w:t>
      </w:r>
    </w:p>
    <w:p w:rsidR="00790330" w:rsidRPr="00790330" w:rsidRDefault="00790330" w:rsidP="00790330">
      <w:pPr>
        <w:numPr>
          <w:ilvl w:val="0"/>
          <w:numId w:val="8"/>
        </w:numPr>
        <w:spacing w:after="120" w:line="240" w:lineRule="auto"/>
        <w:contextualSpacing/>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 xml:space="preserve">създаване и подаване на отчетни документи, включително възможност за коригиране на върнати документи от страна на управляващия орган; Структурираните форми на отчетни документи са предварително попълнени от системата въз основа на данните, които са въведени и се съхраняват в договора, модула за процедури и договори с изпълнители по проекта и други свързани модули и секции. По този начин се избягва повторно въвеждане на данни от бенефициента, който следва само да избере приложимата за конкретния отчет информация; </w:t>
      </w:r>
    </w:p>
    <w:p w:rsidR="00790330" w:rsidRPr="00790330" w:rsidRDefault="00790330" w:rsidP="00790330">
      <w:pPr>
        <w:numPr>
          <w:ilvl w:val="0"/>
          <w:numId w:val="8"/>
        </w:numPr>
        <w:spacing w:after="120" w:line="240" w:lineRule="auto"/>
        <w:contextualSpacing/>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 xml:space="preserve">възможност за изцяло електронна кореспонденция на бенефициента с управляващ орган и други отговорни органи, включително изпращане на официални документи.  </w:t>
      </w:r>
    </w:p>
    <w:p w:rsidR="00790330" w:rsidRPr="00790330" w:rsidRDefault="00790330" w:rsidP="00790330">
      <w:pPr>
        <w:numPr>
          <w:ilvl w:val="0"/>
          <w:numId w:val="6"/>
        </w:numPr>
        <w:spacing w:after="120" w:line="240" w:lineRule="auto"/>
        <w:ind w:firstLine="709"/>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b/>
          <w:sz w:val="24"/>
          <w:szCs w:val="20"/>
          <w:lang w:eastAsia="pl-PL"/>
        </w:rPr>
        <w:t>Модул за публична информация</w:t>
      </w:r>
      <w:r w:rsidRPr="00790330">
        <w:rPr>
          <w:rFonts w:ascii="Times New Roman" w:eastAsia="Times New Roman" w:hAnsi="Times New Roman" w:cs="Times New Roman"/>
          <w:sz w:val="24"/>
          <w:szCs w:val="20"/>
          <w:lang w:eastAsia="pl-PL"/>
        </w:rPr>
        <w:t xml:space="preserve"> – предоставя обобщена информация за финансовото изпълнение на програмите (договорени и изплатени средства), общо и по отделно за всяка една, на различните нива на информацията: от ниво програма (профил, прогноза, изпълнение), през приоритет и процедура. Модулът предоставя прозрачност при наблюдението на физическото и финансовото изпълнение на всеки един проект, от оценката до финализирането му. Модулът предоставя следните възможности:</w:t>
      </w:r>
    </w:p>
    <w:p w:rsidR="00790330" w:rsidRPr="00790330" w:rsidRDefault="00790330" w:rsidP="00790330">
      <w:pPr>
        <w:numPr>
          <w:ilvl w:val="0"/>
          <w:numId w:val="9"/>
        </w:numPr>
        <w:spacing w:after="120" w:line="240" w:lineRule="auto"/>
        <w:jc w:val="both"/>
        <w:rPr>
          <w:rFonts w:ascii="Times New Roman" w:eastAsia="Times New Roman" w:hAnsi="Times New Roman" w:cs="Times New Roman"/>
          <w:bCs/>
          <w:sz w:val="24"/>
          <w:szCs w:val="20"/>
          <w:lang w:eastAsia="pl-PL"/>
        </w:rPr>
      </w:pPr>
      <w:r w:rsidRPr="00790330">
        <w:rPr>
          <w:rFonts w:ascii="Times New Roman" w:eastAsia="Times New Roman" w:hAnsi="Times New Roman" w:cs="Times New Roman"/>
          <w:bCs/>
          <w:sz w:val="24"/>
          <w:szCs w:val="20"/>
          <w:lang w:eastAsia="pl-PL"/>
        </w:rPr>
        <w:t>Предоставя видимост на цялостната информация за всеки стартирал, приключен или прекратен проект, вкл. описание на дейностите, организациите, участващи в изпълнението, постигнатите индикатори, финансовата информация, наложените финансови корекции, тръжните процедури, сключените договори с изпълнители;</w:t>
      </w:r>
    </w:p>
    <w:p w:rsidR="00790330" w:rsidRPr="00790330" w:rsidRDefault="00790330" w:rsidP="00790330">
      <w:pPr>
        <w:numPr>
          <w:ilvl w:val="0"/>
          <w:numId w:val="9"/>
        </w:numPr>
        <w:spacing w:after="120" w:line="240" w:lineRule="auto"/>
        <w:jc w:val="both"/>
        <w:rPr>
          <w:rFonts w:ascii="Times New Roman" w:eastAsia="Times New Roman" w:hAnsi="Times New Roman" w:cs="Times New Roman"/>
          <w:bCs/>
          <w:sz w:val="24"/>
          <w:szCs w:val="20"/>
          <w:lang w:eastAsia="pl-PL"/>
        </w:rPr>
      </w:pPr>
      <w:r w:rsidRPr="00790330">
        <w:rPr>
          <w:rFonts w:ascii="Times New Roman" w:eastAsia="Times New Roman" w:hAnsi="Times New Roman" w:cs="Times New Roman"/>
          <w:sz w:val="24"/>
          <w:szCs w:val="20"/>
          <w:lang w:eastAsia="pl-PL"/>
        </w:rPr>
        <w:t>Лесно достъпна е и и</w:t>
      </w:r>
      <w:r w:rsidRPr="00790330">
        <w:rPr>
          <w:rFonts w:ascii="Times New Roman" w:eastAsia="Times New Roman" w:hAnsi="Times New Roman" w:cs="Times New Roman"/>
          <w:bCs/>
          <w:sz w:val="24"/>
          <w:szCs w:val="20"/>
          <w:lang w:eastAsia="pl-PL"/>
        </w:rPr>
        <w:t>нформацията за всички сключени договори с външни изпълнители, като се визуализира името на проекта, бенефициентът, стойността, предметът и срокът на договора;</w:t>
      </w:r>
    </w:p>
    <w:p w:rsidR="00790330" w:rsidRPr="00790330" w:rsidRDefault="00790330" w:rsidP="00790330">
      <w:pPr>
        <w:numPr>
          <w:ilvl w:val="0"/>
          <w:numId w:val="9"/>
        </w:numPr>
        <w:spacing w:after="120" w:line="240" w:lineRule="auto"/>
        <w:jc w:val="both"/>
        <w:rPr>
          <w:rFonts w:ascii="Times New Roman" w:eastAsia="Times New Roman" w:hAnsi="Times New Roman" w:cs="Times New Roman"/>
          <w:bCs/>
          <w:sz w:val="24"/>
          <w:szCs w:val="20"/>
          <w:lang w:eastAsia="pl-PL"/>
        </w:rPr>
      </w:pPr>
      <w:r w:rsidRPr="00790330">
        <w:rPr>
          <w:rFonts w:ascii="Times New Roman" w:eastAsia="Times New Roman" w:hAnsi="Times New Roman" w:cs="Times New Roman"/>
          <w:bCs/>
          <w:sz w:val="24"/>
          <w:szCs w:val="20"/>
          <w:lang w:eastAsia="pl-PL"/>
        </w:rPr>
        <w:t>Създадена е възможност за проверка на всички отворени и предстоящи процедури за предоставяне на БФП, по които един потенциален кандидат е допустим, чрез задаване на критерии за населеното място и вида на организацията бенефициент;</w:t>
      </w:r>
    </w:p>
    <w:p w:rsidR="00790330" w:rsidRPr="00790330" w:rsidRDefault="00790330" w:rsidP="00790330">
      <w:pPr>
        <w:numPr>
          <w:ilvl w:val="0"/>
          <w:numId w:val="9"/>
        </w:numPr>
        <w:spacing w:after="120" w:line="240" w:lineRule="auto"/>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bCs/>
          <w:sz w:val="24"/>
          <w:szCs w:val="20"/>
          <w:lang w:eastAsia="pl-PL"/>
        </w:rPr>
        <w:t xml:space="preserve">Създадена е възможност </w:t>
      </w:r>
      <w:r w:rsidRPr="00790330">
        <w:rPr>
          <w:rFonts w:ascii="Times New Roman" w:eastAsia="Times New Roman" w:hAnsi="Times New Roman" w:cs="Times New Roman"/>
          <w:sz w:val="24"/>
          <w:szCs w:val="20"/>
          <w:lang w:eastAsia="pl-PL"/>
        </w:rPr>
        <w:t xml:space="preserve">за търсене на информация за всички организации, които участват в изпълнението на проекти като бенефициенти, партньори, изпълнители, членове на обединение или подизпълнители, с конкретен брой и стойност на съответните проекти и договори; </w:t>
      </w:r>
    </w:p>
    <w:p w:rsidR="00595C4E" w:rsidRDefault="00790330" w:rsidP="00595C4E">
      <w:pPr>
        <w:numPr>
          <w:ilvl w:val="0"/>
          <w:numId w:val="9"/>
        </w:numPr>
        <w:spacing w:after="120" w:line="240" w:lineRule="auto"/>
        <w:jc w:val="both"/>
        <w:rPr>
          <w:rFonts w:ascii="Times New Roman" w:eastAsia="Times New Roman" w:hAnsi="Times New Roman" w:cs="Times New Roman"/>
          <w:sz w:val="24"/>
          <w:szCs w:val="20"/>
          <w:lang w:eastAsia="pl-PL"/>
        </w:rPr>
      </w:pPr>
      <w:r w:rsidRPr="00790330">
        <w:rPr>
          <w:rFonts w:ascii="Times New Roman" w:eastAsia="Times New Roman" w:hAnsi="Times New Roman" w:cs="Times New Roman"/>
          <w:sz w:val="24"/>
          <w:szCs w:val="20"/>
          <w:lang w:eastAsia="pl-PL"/>
        </w:rPr>
        <w:t>Изведена е информация с резултатите от отделните етапи на процедурите за кандидатстване;</w:t>
      </w:r>
    </w:p>
    <w:p w:rsidR="00790330" w:rsidRPr="00595C4E" w:rsidRDefault="00790330" w:rsidP="00595C4E">
      <w:pPr>
        <w:numPr>
          <w:ilvl w:val="0"/>
          <w:numId w:val="9"/>
        </w:numPr>
        <w:spacing w:after="120" w:line="240" w:lineRule="auto"/>
        <w:jc w:val="both"/>
        <w:rPr>
          <w:rFonts w:ascii="Times New Roman" w:eastAsia="Times New Roman" w:hAnsi="Times New Roman" w:cs="Times New Roman"/>
          <w:sz w:val="24"/>
          <w:szCs w:val="20"/>
          <w:lang w:eastAsia="pl-PL"/>
        </w:rPr>
      </w:pPr>
      <w:r w:rsidRPr="00595C4E">
        <w:rPr>
          <w:rFonts w:ascii="Times New Roman" w:eastAsia="Times New Roman" w:hAnsi="Times New Roman" w:cs="Times New Roman"/>
          <w:sz w:val="24"/>
          <w:szCs w:val="20"/>
          <w:lang w:eastAsia="pl-PL"/>
        </w:rPr>
        <w:t>Изведена е информация за екологичното измерение на електронизацията на процесите, свързани с проектите, финансирани от ЕС, както и цифрово изражение на спестените ресурси.</w:t>
      </w:r>
    </w:p>
    <w:p w:rsidR="00F6009C" w:rsidRPr="00790330" w:rsidRDefault="00F6009C" w:rsidP="00790330">
      <w:pPr>
        <w:spacing w:after="0" w:line="240" w:lineRule="auto"/>
        <w:ind w:firstLine="851"/>
        <w:jc w:val="both"/>
        <w:rPr>
          <w:rFonts w:ascii="Times New Roman" w:eastAsia="Times New Roman" w:hAnsi="Times New Roman" w:cs="Times New Roman"/>
          <w:sz w:val="24"/>
          <w:szCs w:val="24"/>
          <w:u w:val="single"/>
          <w:lang w:eastAsia="bg-BG"/>
        </w:rPr>
      </w:pPr>
    </w:p>
    <w:p w:rsidR="00790330" w:rsidRPr="00790330" w:rsidRDefault="00790330" w:rsidP="00790330">
      <w:pPr>
        <w:numPr>
          <w:ilvl w:val="1"/>
          <w:numId w:val="0"/>
        </w:num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hanging="432"/>
        <w:contextualSpacing/>
        <w:jc w:val="both"/>
        <w:outlineLvl w:val="2"/>
        <w:rPr>
          <w:rFonts w:ascii="Times New Roman" w:eastAsia="Times New Roman" w:hAnsi="Times New Roman" w:cs="Times New Roman"/>
          <w:b/>
          <w:snapToGrid w:val="0"/>
          <w:sz w:val="24"/>
          <w:szCs w:val="24"/>
          <w:lang w:eastAsia="pl-PL"/>
        </w:rPr>
      </w:pPr>
      <w:bookmarkStart w:id="2" w:name="_Toc479775830"/>
      <w:bookmarkStart w:id="3" w:name="_Toc140150312"/>
      <w:r w:rsidRPr="00790330">
        <w:rPr>
          <w:rFonts w:ascii="Times New Roman" w:eastAsia="Times New Roman" w:hAnsi="Times New Roman" w:cs="Times New Roman"/>
          <w:b/>
          <w:snapToGrid w:val="0"/>
          <w:sz w:val="24"/>
          <w:szCs w:val="24"/>
          <w:lang w:eastAsia="pl-PL"/>
        </w:rPr>
        <w:t xml:space="preserve">Системата на Европейската комисия за управление на фондовете </w:t>
      </w:r>
      <w:r w:rsidRPr="00790330">
        <w:rPr>
          <w:rFonts w:ascii="Times New Roman" w:eastAsia="Times New Roman" w:hAnsi="Times New Roman" w:cs="Times New Roman"/>
          <w:b/>
          <w:snapToGrid w:val="0"/>
          <w:sz w:val="24"/>
          <w:szCs w:val="24"/>
          <w:lang w:val="en-US" w:eastAsia="pl-PL"/>
        </w:rPr>
        <w:t>SFC</w:t>
      </w:r>
      <w:r w:rsidRPr="00790330">
        <w:rPr>
          <w:rFonts w:ascii="Times New Roman" w:eastAsia="Times New Roman" w:hAnsi="Times New Roman" w:cs="Times New Roman"/>
          <w:b/>
          <w:snapToGrid w:val="0"/>
          <w:sz w:val="24"/>
          <w:szCs w:val="24"/>
          <w:lang w:eastAsia="pl-PL"/>
        </w:rPr>
        <w:t xml:space="preserve"> </w:t>
      </w:r>
      <w:bookmarkEnd w:id="2"/>
      <w:bookmarkEnd w:id="3"/>
    </w:p>
    <w:p w:rsidR="00790330" w:rsidRPr="00EF10EF" w:rsidRDefault="00790330" w:rsidP="00790330">
      <w:pPr>
        <w:spacing w:after="0" w:line="240" w:lineRule="auto"/>
        <w:ind w:firstLine="851"/>
        <w:jc w:val="both"/>
        <w:rPr>
          <w:rFonts w:ascii="Times New Roman" w:eastAsia="Times New Roman" w:hAnsi="Times New Roman" w:cs="Times New Roman"/>
          <w:sz w:val="24"/>
          <w:szCs w:val="24"/>
          <w:lang w:eastAsia="bg-BG"/>
        </w:rPr>
      </w:pPr>
      <w:r w:rsidRPr="00790330">
        <w:rPr>
          <w:rFonts w:ascii="Times New Roman" w:eastAsia="Times New Roman" w:hAnsi="Times New Roman" w:cs="Times New Roman"/>
          <w:sz w:val="24"/>
          <w:szCs w:val="24"/>
          <w:lang w:eastAsia="bg-BG"/>
        </w:rPr>
        <w:t xml:space="preserve">Използването на системата на Европейската комисия </w:t>
      </w:r>
      <w:r w:rsidR="006734DE">
        <w:rPr>
          <w:rFonts w:ascii="Times New Roman" w:eastAsia="Times New Roman" w:hAnsi="Times New Roman" w:cs="Times New Roman"/>
          <w:sz w:val="24"/>
          <w:szCs w:val="24"/>
          <w:lang w:eastAsia="bg-BG"/>
        </w:rPr>
        <w:t xml:space="preserve">за управление на фондовете SFC </w:t>
      </w:r>
      <w:r w:rsidRPr="00790330">
        <w:rPr>
          <w:rFonts w:ascii="Times New Roman" w:eastAsia="Times New Roman" w:hAnsi="Times New Roman" w:cs="Times New Roman"/>
          <w:sz w:val="24"/>
          <w:szCs w:val="24"/>
          <w:lang w:eastAsia="bg-BG"/>
        </w:rPr>
        <w:t xml:space="preserve">(Системата) от Управляващия орган на ПТС се осъществява съгласно </w:t>
      </w:r>
      <w:r w:rsidRPr="00790330">
        <w:rPr>
          <w:rFonts w:ascii="Times New Roman" w:eastAsia="Times New Roman" w:hAnsi="Times New Roman" w:cs="Times New Roman"/>
          <w:sz w:val="24"/>
          <w:szCs w:val="24"/>
          <w:lang w:eastAsia="bg-BG"/>
        </w:rPr>
        <w:lastRenderedPageBreak/>
        <w:t xml:space="preserve">„Политика за сигурност на достъпа до SFC 2007, SFC 2014 и SFC 2021, процедура за управление на достъпа и декларация за управление” (актуална версия на документа се </w:t>
      </w:r>
      <w:r w:rsidRPr="00EF10EF">
        <w:rPr>
          <w:rFonts w:ascii="Times New Roman" w:eastAsia="Times New Roman" w:hAnsi="Times New Roman" w:cs="Times New Roman"/>
          <w:sz w:val="24"/>
          <w:szCs w:val="24"/>
          <w:lang w:eastAsia="bg-BG"/>
        </w:rPr>
        <w:t>публикува на www.eufunds.bg).</w:t>
      </w:r>
    </w:p>
    <w:p w:rsidR="00790330" w:rsidRPr="00EF10EF" w:rsidRDefault="00790330" w:rsidP="00790330">
      <w:pPr>
        <w:spacing w:after="0" w:line="240" w:lineRule="auto"/>
        <w:ind w:firstLine="851"/>
        <w:jc w:val="both"/>
        <w:rPr>
          <w:rFonts w:ascii="Times New Roman" w:eastAsia="Times New Roman" w:hAnsi="Times New Roman" w:cs="Times New Roman"/>
          <w:sz w:val="24"/>
          <w:szCs w:val="24"/>
          <w:lang w:eastAsia="bg-BG"/>
        </w:rPr>
      </w:pPr>
      <w:r w:rsidRPr="00EF10EF">
        <w:rPr>
          <w:rFonts w:ascii="Times New Roman" w:eastAsia="Times New Roman" w:hAnsi="Times New Roman" w:cs="Times New Roman"/>
          <w:sz w:val="24"/>
          <w:szCs w:val="24"/>
          <w:lang w:eastAsia="bg-BG"/>
        </w:rPr>
        <w:t xml:space="preserve">Функциите на централен координатор на Системата на национално ниво се изпълнява от експерти от дирекция </w:t>
      </w:r>
      <w:r w:rsidR="00295456" w:rsidRPr="00EF10EF">
        <w:rPr>
          <w:rFonts w:ascii="Times New Roman" w:eastAsia="Times New Roman" w:hAnsi="Times New Roman" w:cs="Times New Roman"/>
          <w:sz w:val="24"/>
          <w:szCs w:val="24"/>
          <w:lang w:eastAsia="bg-BG"/>
        </w:rPr>
        <w:t>ЦКЗ</w:t>
      </w:r>
      <w:r w:rsidRPr="00EF10EF">
        <w:rPr>
          <w:rFonts w:ascii="Times New Roman" w:eastAsia="Times New Roman" w:hAnsi="Times New Roman" w:cs="Times New Roman"/>
          <w:sz w:val="24"/>
          <w:szCs w:val="24"/>
          <w:lang w:eastAsia="bg-BG"/>
        </w:rPr>
        <w:t xml:space="preserve"> в администрацията на </w:t>
      </w:r>
      <w:r w:rsidR="00295456" w:rsidRPr="00EF10EF">
        <w:rPr>
          <w:rFonts w:ascii="Times New Roman" w:eastAsia="Times New Roman" w:hAnsi="Times New Roman" w:cs="Times New Roman"/>
          <w:sz w:val="24"/>
          <w:szCs w:val="24"/>
          <w:lang w:eastAsia="bg-BG"/>
        </w:rPr>
        <w:t>Министерството на финансите</w:t>
      </w:r>
      <w:r w:rsidRPr="00EF10EF">
        <w:rPr>
          <w:rFonts w:ascii="Times New Roman" w:eastAsia="Times New Roman" w:hAnsi="Times New Roman" w:cs="Times New Roman"/>
          <w:sz w:val="24"/>
          <w:szCs w:val="24"/>
          <w:lang w:eastAsia="bg-BG"/>
        </w:rPr>
        <w:t>.</w:t>
      </w:r>
    </w:p>
    <w:p w:rsidR="00790330" w:rsidRPr="00790330" w:rsidRDefault="00790330" w:rsidP="00790330">
      <w:pPr>
        <w:spacing w:after="0" w:line="240" w:lineRule="auto"/>
        <w:ind w:firstLine="851"/>
        <w:jc w:val="both"/>
        <w:rPr>
          <w:rFonts w:ascii="Times New Roman" w:eastAsia="Times New Roman" w:hAnsi="Times New Roman" w:cs="Times New Roman"/>
          <w:b/>
          <w:sz w:val="24"/>
          <w:szCs w:val="24"/>
          <w:lang w:eastAsia="bg-BG"/>
        </w:rPr>
      </w:pPr>
      <w:r w:rsidRPr="00EF10EF">
        <w:rPr>
          <w:rFonts w:ascii="Times New Roman" w:eastAsia="Times New Roman" w:hAnsi="Times New Roman" w:cs="Times New Roman"/>
          <w:sz w:val="24"/>
          <w:szCs w:val="24"/>
          <w:lang w:eastAsia="bg-BG"/>
        </w:rPr>
        <w:t>УО на ПТС използва системата SFC в съответствие с утвърдената политика за сигурност на достъпа и процедура</w:t>
      </w:r>
      <w:r w:rsidRPr="00790330">
        <w:rPr>
          <w:rFonts w:ascii="Times New Roman" w:eastAsia="Times New Roman" w:hAnsi="Times New Roman" w:cs="Times New Roman"/>
          <w:sz w:val="24"/>
          <w:szCs w:val="24"/>
          <w:lang w:eastAsia="bg-BG"/>
        </w:rPr>
        <w:t xml:space="preserve"> за управление на достъпа</w:t>
      </w:r>
      <w:r w:rsidRPr="00790330">
        <w:rPr>
          <w:rFonts w:ascii="Times New Roman" w:eastAsia="Times New Roman" w:hAnsi="Times New Roman" w:cs="Times New Roman"/>
          <w:b/>
          <w:sz w:val="24"/>
          <w:szCs w:val="24"/>
          <w:lang w:eastAsia="bg-BG"/>
        </w:rPr>
        <w:t>.</w:t>
      </w:r>
    </w:p>
    <w:p w:rsidR="00790330" w:rsidRPr="00790330" w:rsidRDefault="00790330" w:rsidP="00790330">
      <w:pPr>
        <w:spacing w:before="120" w:after="0" w:line="240" w:lineRule="auto"/>
        <w:ind w:firstLine="851"/>
        <w:jc w:val="both"/>
        <w:rPr>
          <w:rFonts w:ascii="Times New Roman" w:eastAsia="Times New Roman" w:hAnsi="Times New Roman" w:cs="Times New Roman"/>
          <w:b/>
          <w:color w:val="000000"/>
          <w:sz w:val="24"/>
          <w:szCs w:val="24"/>
          <w:u w:val="single"/>
          <w:lang w:eastAsia="pl-PL"/>
        </w:rPr>
      </w:pPr>
      <w:r w:rsidRPr="00790330">
        <w:rPr>
          <w:rFonts w:ascii="Times New Roman" w:eastAsia="Times New Roman" w:hAnsi="Times New Roman" w:cs="Times New Roman"/>
          <w:b/>
          <w:color w:val="000000"/>
          <w:sz w:val="24"/>
          <w:szCs w:val="24"/>
          <w:u w:val="single"/>
          <w:lang w:eastAsia="pl-PL"/>
        </w:rPr>
        <w:t xml:space="preserve">Получаване на потребителско име и парола за достъп до системата SFC </w:t>
      </w:r>
    </w:p>
    <w:p w:rsidR="00790330" w:rsidRPr="00790330" w:rsidRDefault="00790330" w:rsidP="00790330">
      <w:pPr>
        <w:spacing w:after="0" w:line="240" w:lineRule="auto"/>
        <w:ind w:firstLine="851"/>
        <w:jc w:val="both"/>
        <w:rPr>
          <w:rFonts w:ascii="Times New Roman" w:eastAsia="Times New Roman" w:hAnsi="Times New Roman" w:cs="Times New Roman"/>
          <w:sz w:val="24"/>
          <w:szCs w:val="24"/>
          <w:lang w:eastAsia="bg-BG"/>
        </w:rPr>
      </w:pPr>
      <w:r w:rsidRPr="00790330">
        <w:rPr>
          <w:rFonts w:ascii="Times New Roman" w:eastAsia="Times New Roman" w:hAnsi="Times New Roman" w:cs="Times New Roman"/>
          <w:sz w:val="24"/>
          <w:szCs w:val="24"/>
          <w:lang w:eastAsia="bg-BG"/>
        </w:rPr>
        <w:t>Потребители на системата създават сами свой ECAS акаунт като за това използват своя служебен e-</w:t>
      </w:r>
      <w:proofErr w:type="spellStart"/>
      <w:r w:rsidRPr="00790330">
        <w:rPr>
          <w:rFonts w:ascii="Times New Roman" w:eastAsia="Times New Roman" w:hAnsi="Times New Roman" w:cs="Times New Roman"/>
          <w:sz w:val="24"/>
          <w:szCs w:val="24"/>
          <w:lang w:eastAsia="bg-BG"/>
        </w:rPr>
        <w:t>mail</w:t>
      </w:r>
      <w:proofErr w:type="spellEnd"/>
      <w:r w:rsidRPr="00790330">
        <w:rPr>
          <w:rFonts w:ascii="Times New Roman" w:eastAsia="Times New Roman" w:hAnsi="Times New Roman" w:cs="Times New Roman"/>
          <w:sz w:val="24"/>
          <w:szCs w:val="24"/>
          <w:lang w:eastAsia="bg-BG"/>
        </w:rPr>
        <w:t xml:space="preserve">. Те трябва да предоставят на служителите за връзка (MS </w:t>
      </w:r>
      <w:proofErr w:type="spellStart"/>
      <w:r w:rsidRPr="00790330">
        <w:rPr>
          <w:rFonts w:ascii="Times New Roman" w:eastAsia="Times New Roman" w:hAnsi="Times New Roman" w:cs="Times New Roman"/>
          <w:sz w:val="24"/>
          <w:szCs w:val="24"/>
          <w:lang w:eastAsia="bg-BG"/>
        </w:rPr>
        <w:t>Liaison</w:t>
      </w:r>
      <w:proofErr w:type="spellEnd"/>
      <w:r w:rsidRPr="00790330">
        <w:rPr>
          <w:rFonts w:ascii="Times New Roman" w:eastAsia="Times New Roman" w:hAnsi="Times New Roman" w:cs="Times New Roman"/>
          <w:sz w:val="24"/>
          <w:szCs w:val="24"/>
          <w:lang w:eastAsia="bg-BG"/>
        </w:rPr>
        <w:t xml:space="preserve"> или MS </w:t>
      </w:r>
      <w:proofErr w:type="spellStart"/>
      <w:r w:rsidRPr="00790330">
        <w:rPr>
          <w:rFonts w:ascii="Times New Roman" w:eastAsia="Times New Roman" w:hAnsi="Times New Roman" w:cs="Times New Roman"/>
          <w:sz w:val="24"/>
          <w:szCs w:val="24"/>
          <w:lang w:eastAsia="bg-BG"/>
        </w:rPr>
        <w:t>Liaison</w:t>
      </w:r>
      <w:proofErr w:type="spellEnd"/>
      <w:r w:rsidRPr="00790330">
        <w:rPr>
          <w:rFonts w:ascii="Times New Roman" w:eastAsia="Times New Roman" w:hAnsi="Times New Roman" w:cs="Times New Roman"/>
          <w:sz w:val="24"/>
          <w:szCs w:val="24"/>
          <w:lang w:eastAsia="bg-BG"/>
        </w:rPr>
        <w:t xml:space="preserve"> </w:t>
      </w:r>
      <w:proofErr w:type="spellStart"/>
      <w:r w:rsidRPr="00790330">
        <w:rPr>
          <w:rFonts w:ascii="Times New Roman" w:eastAsia="Times New Roman" w:hAnsi="Times New Roman" w:cs="Times New Roman"/>
          <w:sz w:val="24"/>
          <w:szCs w:val="24"/>
          <w:lang w:eastAsia="bg-BG"/>
        </w:rPr>
        <w:t>Deputy</w:t>
      </w:r>
      <w:proofErr w:type="spellEnd"/>
      <w:r w:rsidRPr="00790330">
        <w:rPr>
          <w:rFonts w:ascii="Times New Roman" w:eastAsia="Times New Roman" w:hAnsi="Times New Roman" w:cs="Times New Roman"/>
          <w:sz w:val="24"/>
          <w:szCs w:val="24"/>
          <w:lang w:eastAsia="bg-BG"/>
        </w:rPr>
        <w:t xml:space="preserve"> в дирекция „Информация и системи за управление на средствата от ЕС в администрацията на Министерския съюз ) своя </w:t>
      </w:r>
      <w:proofErr w:type="spellStart"/>
      <w:r w:rsidRPr="00790330">
        <w:rPr>
          <w:rFonts w:ascii="Times New Roman" w:eastAsia="Times New Roman" w:hAnsi="Times New Roman" w:cs="Times New Roman"/>
          <w:sz w:val="24"/>
          <w:szCs w:val="24"/>
          <w:lang w:eastAsia="bg-BG"/>
        </w:rPr>
        <w:t>ECASuid</w:t>
      </w:r>
      <w:proofErr w:type="spellEnd"/>
      <w:r w:rsidRPr="00790330">
        <w:rPr>
          <w:rFonts w:ascii="Times New Roman" w:eastAsia="Times New Roman" w:hAnsi="Times New Roman" w:cs="Times New Roman"/>
          <w:sz w:val="24"/>
          <w:szCs w:val="24"/>
          <w:lang w:eastAsia="bg-BG"/>
        </w:rPr>
        <w:t xml:space="preserve"> заедно с допълнителната информация/документи, за да им бъде открит профил за достъп в SFC.</w:t>
      </w:r>
    </w:p>
    <w:p w:rsidR="00790330" w:rsidRPr="00790330" w:rsidRDefault="00790330" w:rsidP="00790330">
      <w:pPr>
        <w:spacing w:after="0" w:line="240" w:lineRule="auto"/>
        <w:ind w:firstLine="851"/>
        <w:jc w:val="both"/>
        <w:rPr>
          <w:rFonts w:ascii="Times New Roman" w:eastAsia="Times New Roman" w:hAnsi="Times New Roman" w:cs="Times New Roman"/>
          <w:sz w:val="24"/>
          <w:szCs w:val="24"/>
          <w:lang w:eastAsia="bg-BG"/>
        </w:rPr>
      </w:pPr>
      <w:r w:rsidRPr="00790330">
        <w:rPr>
          <w:rFonts w:ascii="Times New Roman" w:eastAsia="Times New Roman" w:hAnsi="Times New Roman" w:cs="Times New Roman"/>
          <w:sz w:val="24"/>
          <w:szCs w:val="24"/>
          <w:lang w:eastAsia="bg-BG"/>
        </w:rPr>
        <w:t>Всеки профил за достъп се свързва само с един потребител. ECAS профилът, създаден за конкретния потребител, ще бъде достъпен само чрез използване на потребителското име и парола.</w:t>
      </w:r>
      <w:bookmarkStart w:id="4" w:name="_GoBack"/>
      <w:bookmarkEnd w:id="4"/>
    </w:p>
    <w:p w:rsidR="00790330" w:rsidRPr="00790330" w:rsidRDefault="00790330" w:rsidP="00790330">
      <w:pPr>
        <w:spacing w:after="0" w:line="240" w:lineRule="auto"/>
        <w:ind w:firstLine="851"/>
        <w:jc w:val="both"/>
        <w:rPr>
          <w:rFonts w:ascii="Times New Roman" w:eastAsia="Times New Roman" w:hAnsi="Times New Roman" w:cs="Times New Roman"/>
          <w:sz w:val="24"/>
          <w:szCs w:val="24"/>
          <w:lang w:eastAsia="bg-BG"/>
        </w:rPr>
      </w:pPr>
      <w:r w:rsidRPr="00790330">
        <w:rPr>
          <w:rFonts w:ascii="Times New Roman" w:eastAsia="Times New Roman" w:hAnsi="Times New Roman" w:cs="Times New Roman"/>
          <w:sz w:val="24"/>
          <w:szCs w:val="24"/>
          <w:lang w:eastAsia="bg-BG"/>
        </w:rPr>
        <w:t xml:space="preserve">След като на потребителя е създаден профил за достъп чрез националния координатор на системата (MS </w:t>
      </w:r>
      <w:proofErr w:type="spellStart"/>
      <w:r w:rsidRPr="00790330">
        <w:rPr>
          <w:rFonts w:ascii="Times New Roman" w:eastAsia="Times New Roman" w:hAnsi="Times New Roman" w:cs="Times New Roman"/>
          <w:sz w:val="24"/>
          <w:szCs w:val="24"/>
          <w:lang w:eastAsia="bg-BG"/>
        </w:rPr>
        <w:t>Liaison</w:t>
      </w:r>
      <w:proofErr w:type="spellEnd"/>
      <w:r w:rsidRPr="00790330">
        <w:rPr>
          <w:rFonts w:ascii="Times New Roman" w:eastAsia="Times New Roman" w:hAnsi="Times New Roman" w:cs="Times New Roman"/>
          <w:sz w:val="24"/>
          <w:szCs w:val="24"/>
          <w:lang w:eastAsia="bg-BG"/>
        </w:rPr>
        <w:t xml:space="preserve">), той/тя получава специфични права за достъп в SFC, съгласно подадената заявка, приложена към настоящата Политика и процедура за управление на достъпа. Заявката от своя страна трябва да отговаря на длъжностната характеристика на всеки служител. Това обстоятелство се гарантира от ръководителя на звеното, подало заявката. Моделът за сигурност на SFC гарантира, че потребителите имат достъп само до конкретните данни, за които имат право според ролята им в SFC, определена в профила за достъп и в заявката за достъп. </w:t>
      </w:r>
    </w:p>
    <w:p w:rsidR="00790330" w:rsidRPr="00790330" w:rsidRDefault="00790330" w:rsidP="00790330">
      <w:pPr>
        <w:spacing w:after="0" w:line="240" w:lineRule="auto"/>
        <w:ind w:firstLine="851"/>
        <w:jc w:val="both"/>
        <w:rPr>
          <w:rFonts w:ascii="Times New Roman" w:eastAsia="Times New Roman" w:hAnsi="Times New Roman" w:cs="Times New Roman"/>
          <w:sz w:val="24"/>
          <w:szCs w:val="24"/>
          <w:lang w:eastAsia="bg-BG"/>
        </w:rPr>
      </w:pPr>
      <w:r w:rsidRPr="00790330">
        <w:rPr>
          <w:rFonts w:ascii="Times New Roman" w:eastAsia="Times New Roman" w:hAnsi="Times New Roman" w:cs="Times New Roman"/>
          <w:sz w:val="24"/>
          <w:szCs w:val="24"/>
          <w:lang w:eastAsia="bg-BG"/>
        </w:rPr>
        <w:t>Управлението на потребителски профили в Р. България се извършва единствено от централния координатор на системата на Европейската комисия</w:t>
      </w:r>
      <w:r w:rsidR="00EF10EF">
        <w:rPr>
          <w:rFonts w:ascii="Times New Roman" w:eastAsia="Times New Roman" w:hAnsi="Times New Roman" w:cs="Times New Roman"/>
          <w:sz w:val="24"/>
          <w:szCs w:val="24"/>
          <w:lang w:eastAsia="bg-BG"/>
        </w:rPr>
        <w:t xml:space="preserve"> за управление на фондовете SFC</w:t>
      </w:r>
      <w:r w:rsidRPr="00790330">
        <w:rPr>
          <w:rFonts w:ascii="Times New Roman" w:eastAsia="Times New Roman" w:hAnsi="Times New Roman" w:cs="Times New Roman"/>
          <w:sz w:val="24"/>
          <w:szCs w:val="24"/>
          <w:lang w:eastAsia="bg-BG"/>
        </w:rPr>
        <w:t xml:space="preserve"> на национално ниво</w:t>
      </w:r>
      <w:r w:rsidRPr="00790330">
        <w:rPr>
          <w:rFonts w:ascii="Times New Roman" w:eastAsia="Times New Roman" w:hAnsi="Times New Roman" w:cs="Times New Roman"/>
          <w:sz w:val="24"/>
          <w:szCs w:val="20"/>
          <w:lang w:eastAsia="pl-PL"/>
        </w:rPr>
        <w:t xml:space="preserve"> </w:t>
      </w:r>
      <w:r w:rsidRPr="00EF10EF">
        <w:rPr>
          <w:rFonts w:ascii="Times New Roman" w:eastAsia="Times New Roman" w:hAnsi="Times New Roman" w:cs="Times New Roman"/>
          <w:sz w:val="24"/>
          <w:szCs w:val="24"/>
          <w:lang w:eastAsia="bg-BG"/>
        </w:rPr>
        <w:t xml:space="preserve">и заместник в дирекция „Централно координационно звено“ в администрацията на </w:t>
      </w:r>
      <w:r w:rsidR="007D14D2" w:rsidRPr="00EF10EF">
        <w:rPr>
          <w:rFonts w:ascii="Times New Roman" w:eastAsia="Times New Roman" w:hAnsi="Times New Roman" w:cs="Times New Roman"/>
          <w:sz w:val="24"/>
          <w:szCs w:val="24"/>
          <w:lang w:eastAsia="bg-BG"/>
        </w:rPr>
        <w:t xml:space="preserve">Министерството на финансите </w:t>
      </w:r>
      <w:r w:rsidRPr="00EF10EF">
        <w:rPr>
          <w:rFonts w:ascii="Times New Roman" w:eastAsia="Times New Roman" w:hAnsi="Times New Roman" w:cs="Times New Roman"/>
          <w:sz w:val="24"/>
          <w:szCs w:val="24"/>
          <w:lang w:eastAsia="bg-BG"/>
        </w:rPr>
        <w:t>(MS</w:t>
      </w:r>
      <w:r w:rsidRPr="00790330">
        <w:rPr>
          <w:rFonts w:ascii="Times New Roman" w:eastAsia="Times New Roman" w:hAnsi="Times New Roman" w:cs="Times New Roman"/>
          <w:sz w:val="24"/>
          <w:szCs w:val="24"/>
          <w:lang w:eastAsia="bg-BG"/>
        </w:rPr>
        <w:t xml:space="preserve"> </w:t>
      </w:r>
      <w:proofErr w:type="spellStart"/>
      <w:r w:rsidRPr="00790330">
        <w:rPr>
          <w:rFonts w:ascii="Times New Roman" w:eastAsia="Times New Roman" w:hAnsi="Times New Roman" w:cs="Times New Roman"/>
          <w:sz w:val="24"/>
          <w:szCs w:val="24"/>
          <w:lang w:eastAsia="bg-BG"/>
        </w:rPr>
        <w:t>Liaison</w:t>
      </w:r>
      <w:proofErr w:type="spellEnd"/>
      <w:r w:rsidRPr="00790330">
        <w:rPr>
          <w:rFonts w:ascii="Times New Roman" w:eastAsia="Times New Roman" w:hAnsi="Times New Roman" w:cs="Times New Roman"/>
          <w:sz w:val="24"/>
          <w:szCs w:val="24"/>
          <w:lang w:eastAsia="bg-BG"/>
        </w:rPr>
        <w:t xml:space="preserve"> и MS </w:t>
      </w:r>
      <w:proofErr w:type="spellStart"/>
      <w:r w:rsidRPr="00790330">
        <w:rPr>
          <w:rFonts w:ascii="Times New Roman" w:eastAsia="Times New Roman" w:hAnsi="Times New Roman" w:cs="Times New Roman"/>
          <w:sz w:val="24"/>
          <w:szCs w:val="24"/>
          <w:lang w:eastAsia="bg-BG"/>
        </w:rPr>
        <w:t>Liaison</w:t>
      </w:r>
      <w:proofErr w:type="spellEnd"/>
      <w:r w:rsidRPr="00790330">
        <w:rPr>
          <w:rFonts w:ascii="Times New Roman" w:eastAsia="Times New Roman" w:hAnsi="Times New Roman" w:cs="Times New Roman"/>
          <w:sz w:val="24"/>
          <w:szCs w:val="24"/>
          <w:lang w:eastAsia="bg-BG"/>
        </w:rPr>
        <w:t xml:space="preserve"> </w:t>
      </w:r>
      <w:proofErr w:type="spellStart"/>
      <w:r w:rsidRPr="00790330">
        <w:rPr>
          <w:rFonts w:ascii="Times New Roman" w:eastAsia="Times New Roman" w:hAnsi="Times New Roman" w:cs="Times New Roman"/>
          <w:sz w:val="24"/>
          <w:szCs w:val="24"/>
          <w:lang w:eastAsia="bg-BG"/>
        </w:rPr>
        <w:t>Deputy</w:t>
      </w:r>
      <w:proofErr w:type="spellEnd"/>
      <w:r w:rsidRPr="00790330">
        <w:rPr>
          <w:rFonts w:ascii="Times New Roman" w:eastAsia="Times New Roman" w:hAnsi="Times New Roman" w:cs="Times New Roman"/>
          <w:sz w:val="24"/>
          <w:szCs w:val="24"/>
          <w:lang w:eastAsia="bg-BG"/>
        </w:rPr>
        <w:t>). Само той има право да поиска от Европейската Комисия създаване, изтриване или промяна на потребителски профили.</w:t>
      </w:r>
    </w:p>
    <w:p w:rsidR="00790330" w:rsidRPr="00790330" w:rsidRDefault="00790330" w:rsidP="00790330">
      <w:pPr>
        <w:spacing w:after="0" w:line="240" w:lineRule="auto"/>
        <w:ind w:firstLine="851"/>
        <w:jc w:val="both"/>
        <w:rPr>
          <w:rFonts w:ascii="Times New Roman" w:eastAsia="Times New Roman" w:hAnsi="Times New Roman" w:cs="Times New Roman"/>
          <w:sz w:val="24"/>
          <w:szCs w:val="24"/>
          <w:lang w:eastAsia="bg-BG"/>
        </w:rPr>
      </w:pPr>
    </w:p>
    <w:p w:rsidR="00790330" w:rsidRPr="00790330" w:rsidRDefault="00790330" w:rsidP="00790330">
      <w:pPr>
        <w:spacing w:before="120" w:after="0" w:line="240" w:lineRule="auto"/>
        <w:ind w:firstLine="851"/>
        <w:jc w:val="both"/>
        <w:rPr>
          <w:rFonts w:ascii="Times New Roman" w:eastAsia="Times New Roman" w:hAnsi="Times New Roman" w:cs="Times New Roman"/>
          <w:b/>
          <w:color w:val="000000"/>
          <w:sz w:val="24"/>
          <w:szCs w:val="24"/>
          <w:u w:val="single"/>
          <w:lang w:eastAsia="pl-PL"/>
        </w:rPr>
      </w:pPr>
      <w:r w:rsidRPr="00790330">
        <w:rPr>
          <w:rFonts w:ascii="Times New Roman" w:eastAsia="Times New Roman" w:hAnsi="Times New Roman" w:cs="Times New Roman"/>
          <w:b/>
          <w:color w:val="000000"/>
          <w:sz w:val="24"/>
          <w:szCs w:val="24"/>
          <w:u w:val="single"/>
          <w:lang w:eastAsia="pl-PL"/>
        </w:rPr>
        <w:t xml:space="preserve">Създаване, изменение и прекратяване на достъп до системата SFC </w:t>
      </w:r>
    </w:p>
    <w:p w:rsidR="00790330" w:rsidRPr="00790330" w:rsidRDefault="00790330" w:rsidP="00790330">
      <w:pPr>
        <w:spacing w:after="0" w:line="240" w:lineRule="auto"/>
        <w:ind w:firstLine="851"/>
        <w:jc w:val="both"/>
        <w:rPr>
          <w:rFonts w:ascii="Times New Roman" w:eastAsia="Times New Roman" w:hAnsi="Times New Roman" w:cs="Times New Roman"/>
          <w:sz w:val="24"/>
          <w:szCs w:val="24"/>
          <w:lang w:eastAsia="bg-BG"/>
        </w:rPr>
      </w:pPr>
      <w:r w:rsidRPr="00790330">
        <w:rPr>
          <w:rFonts w:ascii="Times New Roman" w:eastAsia="Times New Roman" w:hAnsi="Times New Roman" w:cs="Times New Roman"/>
          <w:sz w:val="24"/>
          <w:szCs w:val="24"/>
          <w:lang w:eastAsia="bg-BG"/>
        </w:rPr>
        <w:t xml:space="preserve">Създаването, изменението и прекратяването на профил за достъп до системата на Европейската комисия </w:t>
      </w:r>
      <w:r w:rsidR="006734DE">
        <w:rPr>
          <w:rFonts w:ascii="Times New Roman" w:eastAsia="Times New Roman" w:hAnsi="Times New Roman" w:cs="Times New Roman"/>
          <w:sz w:val="24"/>
          <w:szCs w:val="24"/>
          <w:lang w:eastAsia="bg-BG"/>
        </w:rPr>
        <w:t xml:space="preserve">за управление на фондовете SFC </w:t>
      </w:r>
      <w:r w:rsidRPr="00790330">
        <w:rPr>
          <w:rFonts w:ascii="Times New Roman" w:eastAsia="Times New Roman" w:hAnsi="Times New Roman" w:cs="Times New Roman"/>
          <w:sz w:val="24"/>
          <w:szCs w:val="24"/>
          <w:lang w:eastAsia="bg-BG"/>
        </w:rPr>
        <w:t>става в съответствие с „Политика за сигурност на достъпа до SFC 2007, SFC 2014 и SFC 2021, процедура за управление на достъпа и декларация за управление”</w:t>
      </w:r>
      <w:r w:rsidRPr="00790330">
        <w:rPr>
          <w:rFonts w:ascii="Times New Roman" w:eastAsia="Times New Roman" w:hAnsi="Times New Roman" w:cs="Times New Roman"/>
          <w:b/>
          <w:sz w:val="24"/>
          <w:szCs w:val="24"/>
          <w:lang w:eastAsia="bg-BG"/>
        </w:rPr>
        <w:t>.</w:t>
      </w:r>
    </w:p>
    <w:p w:rsidR="00790330" w:rsidRPr="00790330" w:rsidRDefault="00790330" w:rsidP="00790330">
      <w:pPr>
        <w:spacing w:after="0" w:line="240" w:lineRule="auto"/>
        <w:ind w:firstLine="851"/>
        <w:jc w:val="both"/>
        <w:rPr>
          <w:rFonts w:ascii="Times New Roman" w:eastAsia="Times New Roman" w:hAnsi="Times New Roman" w:cs="Times New Roman"/>
          <w:sz w:val="24"/>
          <w:szCs w:val="24"/>
          <w:lang w:eastAsia="bg-BG"/>
        </w:rPr>
      </w:pPr>
      <w:r w:rsidRPr="00790330">
        <w:rPr>
          <w:rFonts w:ascii="Times New Roman" w:eastAsia="Times New Roman" w:hAnsi="Times New Roman" w:cs="Times New Roman"/>
          <w:sz w:val="24"/>
          <w:szCs w:val="24"/>
          <w:lang w:eastAsia="bg-BG"/>
        </w:rPr>
        <w:t>Искането за създаване, изменение и прекратяване се подава с е</w:t>
      </w:r>
      <w:r w:rsidRPr="00790330">
        <w:rPr>
          <w:rFonts w:ascii="Times New Roman" w:eastAsia="Times New Roman" w:hAnsi="Times New Roman" w:cs="Times New Roman"/>
          <w:sz w:val="24"/>
          <w:szCs w:val="24"/>
          <w:lang w:val="en-US" w:eastAsia="bg-BG"/>
        </w:rPr>
        <w:t>-mail</w:t>
      </w:r>
      <w:r w:rsidRPr="00790330">
        <w:rPr>
          <w:rFonts w:ascii="Times New Roman" w:eastAsia="Times New Roman" w:hAnsi="Times New Roman" w:cs="Times New Roman"/>
          <w:sz w:val="24"/>
          <w:szCs w:val="24"/>
          <w:lang w:eastAsia="bg-BG"/>
        </w:rPr>
        <w:t xml:space="preserve"> от </w:t>
      </w:r>
      <w:proofErr w:type="spellStart"/>
      <w:r w:rsidRPr="00790330">
        <w:rPr>
          <w:rFonts w:ascii="Times New Roman" w:eastAsia="Times New Roman" w:hAnsi="Times New Roman" w:cs="Times New Roman"/>
          <w:sz w:val="24"/>
          <w:szCs w:val="24"/>
          <w:lang w:eastAsia="bg-BG"/>
        </w:rPr>
        <w:t>oпределeните</w:t>
      </w:r>
      <w:proofErr w:type="spellEnd"/>
      <w:r w:rsidRPr="00790330">
        <w:rPr>
          <w:rFonts w:ascii="Times New Roman" w:eastAsia="Times New Roman" w:hAnsi="Times New Roman" w:cs="Times New Roman"/>
          <w:sz w:val="24"/>
          <w:szCs w:val="24"/>
          <w:lang w:eastAsia="bg-BG"/>
        </w:rPr>
        <w:t xml:space="preserve"> лица в заповедта на министъра на транспорта и съобщенията за лица с достъп до </w:t>
      </w:r>
      <w:r w:rsidRPr="00790330">
        <w:rPr>
          <w:rFonts w:ascii="Times New Roman" w:eastAsia="Times New Roman" w:hAnsi="Times New Roman" w:cs="Times New Roman"/>
          <w:sz w:val="24"/>
          <w:szCs w:val="24"/>
          <w:lang w:val="en-US" w:eastAsia="bg-BG"/>
        </w:rPr>
        <w:t xml:space="preserve">SFC, </w:t>
      </w:r>
      <w:r w:rsidRPr="00790330">
        <w:rPr>
          <w:rFonts w:ascii="Times New Roman" w:eastAsia="Times New Roman" w:hAnsi="Times New Roman" w:cs="Times New Roman"/>
          <w:sz w:val="24"/>
          <w:szCs w:val="24"/>
          <w:lang w:eastAsia="bg-BG"/>
        </w:rPr>
        <w:t>които са посочени да отговарят за докладването на всички промени, касаещи служителите, посочени в настоящата заповед</w:t>
      </w:r>
      <w:r w:rsidRPr="00790330">
        <w:rPr>
          <w:rFonts w:ascii="Times New Roman" w:eastAsia="Times New Roman" w:hAnsi="Times New Roman" w:cs="Times New Roman"/>
          <w:sz w:val="24"/>
          <w:szCs w:val="24"/>
          <w:lang w:val="en-US" w:eastAsia="bg-BG"/>
        </w:rPr>
        <w:t xml:space="preserve">, </w:t>
      </w:r>
      <w:r w:rsidRPr="00790330">
        <w:rPr>
          <w:rFonts w:ascii="Times New Roman" w:eastAsia="Times New Roman" w:hAnsi="Times New Roman" w:cs="Times New Roman"/>
          <w:sz w:val="24"/>
          <w:szCs w:val="24"/>
          <w:lang w:eastAsia="bg-BG"/>
        </w:rPr>
        <w:t xml:space="preserve">адресиран до </w:t>
      </w:r>
      <w:r w:rsidRPr="00790330">
        <w:rPr>
          <w:rFonts w:ascii="Times New Roman" w:eastAsia="Times New Roman" w:hAnsi="Times New Roman" w:cs="Times New Roman"/>
          <w:sz w:val="24"/>
          <w:szCs w:val="24"/>
          <w:lang w:val="en-US" w:eastAsia="bg-BG"/>
        </w:rPr>
        <w:t>sfc@minfin.bg</w:t>
      </w:r>
      <w:r w:rsidRPr="00790330" w:rsidDel="00A242F3">
        <w:rPr>
          <w:rFonts w:ascii="Times New Roman" w:eastAsia="Times New Roman" w:hAnsi="Times New Roman" w:cs="Times New Roman"/>
          <w:sz w:val="24"/>
          <w:szCs w:val="24"/>
          <w:lang w:eastAsia="bg-BG"/>
        </w:rPr>
        <w:t xml:space="preserve"> </w:t>
      </w:r>
      <w:r w:rsidRPr="00790330">
        <w:rPr>
          <w:rFonts w:ascii="Times New Roman" w:eastAsia="Times New Roman" w:hAnsi="Times New Roman" w:cs="Times New Roman"/>
          <w:sz w:val="24"/>
          <w:szCs w:val="24"/>
          <w:lang w:eastAsia="bg-BG"/>
        </w:rPr>
        <w:t xml:space="preserve">. </w:t>
      </w:r>
    </w:p>
    <w:p w:rsidR="00790330" w:rsidRPr="00790330" w:rsidRDefault="00790330" w:rsidP="00790330">
      <w:pPr>
        <w:spacing w:after="0" w:line="240" w:lineRule="auto"/>
        <w:ind w:firstLine="851"/>
        <w:jc w:val="both"/>
        <w:rPr>
          <w:rFonts w:ascii="Times New Roman" w:eastAsia="Times New Roman" w:hAnsi="Times New Roman" w:cs="Times New Roman"/>
          <w:sz w:val="24"/>
          <w:szCs w:val="24"/>
          <w:lang w:eastAsia="bg-BG"/>
        </w:rPr>
      </w:pPr>
      <w:r w:rsidRPr="00790330">
        <w:rPr>
          <w:rFonts w:ascii="Times New Roman" w:eastAsia="Times New Roman" w:hAnsi="Times New Roman" w:cs="Times New Roman"/>
          <w:sz w:val="24"/>
          <w:szCs w:val="24"/>
          <w:lang w:eastAsia="bg-BG"/>
        </w:rPr>
        <w:t>Всяко искане за създаване на профил на служител следва да е съобразено с функциите на служителя, определени в одобрената длъжностната характеристика на заеманата от него длъжност.</w:t>
      </w:r>
    </w:p>
    <w:p w:rsidR="00790330" w:rsidRPr="00790330" w:rsidRDefault="00790330" w:rsidP="00790330">
      <w:pPr>
        <w:spacing w:after="0" w:line="240" w:lineRule="auto"/>
        <w:ind w:firstLine="851"/>
        <w:jc w:val="both"/>
        <w:rPr>
          <w:rFonts w:ascii="Times New Roman" w:eastAsia="Times New Roman" w:hAnsi="Times New Roman" w:cs="Times New Roman"/>
          <w:sz w:val="24"/>
          <w:szCs w:val="24"/>
          <w:lang w:eastAsia="bg-BG"/>
        </w:rPr>
      </w:pPr>
      <w:r w:rsidRPr="00790330">
        <w:rPr>
          <w:rFonts w:ascii="Times New Roman" w:eastAsia="Times New Roman" w:hAnsi="Times New Roman" w:cs="Times New Roman"/>
          <w:sz w:val="24"/>
          <w:szCs w:val="24"/>
          <w:lang w:eastAsia="bg-BG"/>
        </w:rPr>
        <w:t>Всяко искане за създаване на профил трябва да е придружено от следните документи и информация:</w:t>
      </w:r>
    </w:p>
    <w:p w:rsidR="00790330" w:rsidRPr="00790330" w:rsidRDefault="00790330" w:rsidP="00790330">
      <w:pPr>
        <w:numPr>
          <w:ilvl w:val="0"/>
          <w:numId w:val="5"/>
        </w:numPr>
        <w:tabs>
          <w:tab w:val="num" w:pos="1134"/>
        </w:tabs>
        <w:spacing w:after="0" w:line="240" w:lineRule="auto"/>
        <w:ind w:left="851"/>
        <w:contextualSpacing/>
        <w:jc w:val="both"/>
        <w:rPr>
          <w:rFonts w:ascii="Times New Roman" w:eastAsia="Times New Roman" w:hAnsi="Times New Roman" w:cs="Times New Roman"/>
          <w:sz w:val="24"/>
          <w:szCs w:val="24"/>
        </w:rPr>
      </w:pPr>
      <w:r w:rsidRPr="00790330">
        <w:rPr>
          <w:rFonts w:ascii="Times New Roman" w:eastAsia="Times New Roman" w:hAnsi="Times New Roman" w:cs="Times New Roman"/>
          <w:sz w:val="24"/>
          <w:szCs w:val="24"/>
        </w:rPr>
        <w:t xml:space="preserve">Индивидуален ECAS </w:t>
      </w:r>
      <w:proofErr w:type="spellStart"/>
      <w:r w:rsidRPr="00790330">
        <w:rPr>
          <w:rFonts w:ascii="Times New Roman" w:eastAsia="Times New Roman" w:hAnsi="Times New Roman" w:cs="Times New Roman"/>
          <w:sz w:val="24"/>
          <w:szCs w:val="24"/>
        </w:rPr>
        <w:t>uid</w:t>
      </w:r>
      <w:proofErr w:type="spellEnd"/>
      <w:r w:rsidRPr="00790330">
        <w:rPr>
          <w:rFonts w:ascii="Times New Roman" w:eastAsia="Times New Roman" w:hAnsi="Times New Roman" w:cs="Times New Roman"/>
          <w:sz w:val="24"/>
          <w:szCs w:val="24"/>
        </w:rPr>
        <w:t xml:space="preserve"> за всеки служител, създаден от самия служител на базата на служебната му електронна поща;</w:t>
      </w:r>
    </w:p>
    <w:p w:rsidR="00790330" w:rsidRPr="00790330" w:rsidRDefault="00790330" w:rsidP="00790330">
      <w:pPr>
        <w:numPr>
          <w:ilvl w:val="0"/>
          <w:numId w:val="5"/>
        </w:numPr>
        <w:tabs>
          <w:tab w:val="num" w:pos="1134"/>
        </w:tabs>
        <w:spacing w:after="0" w:line="240" w:lineRule="auto"/>
        <w:ind w:left="851"/>
        <w:contextualSpacing/>
        <w:jc w:val="both"/>
        <w:rPr>
          <w:rFonts w:ascii="Times New Roman" w:eastAsia="Times New Roman" w:hAnsi="Times New Roman" w:cs="Times New Roman"/>
          <w:sz w:val="24"/>
          <w:szCs w:val="24"/>
        </w:rPr>
      </w:pPr>
      <w:r w:rsidRPr="00790330">
        <w:rPr>
          <w:rFonts w:ascii="Times New Roman" w:eastAsia="Times New Roman" w:hAnsi="Times New Roman" w:cs="Times New Roman"/>
          <w:sz w:val="24"/>
          <w:szCs w:val="24"/>
        </w:rPr>
        <w:lastRenderedPageBreak/>
        <w:t>Заявка за създаване/промяна/закриване на профил за достъп до системата на Европейската комисия за управление на фондовете SFC по образец.</w:t>
      </w:r>
    </w:p>
    <w:p w:rsidR="00790330" w:rsidRPr="00790330" w:rsidRDefault="00790330" w:rsidP="00790330">
      <w:pPr>
        <w:numPr>
          <w:ilvl w:val="0"/>
          <w:numId w:val="5"/>
        </w:numPr>
        <w:tabs>
          <w:tab w:val="num" w:pos="1134"/>
        </w:tabs>
        <w:spacing w:after="0" w:line="240" w:lineRule="auto"/>
        <w:ind w:left="851"/>
        <w:contextualSpacing/>
        <w:jc w:val="both"/>
        <w:rPr>
          <w:rFonts w:ascii="Times New Roman" w:eastAsia="Times New Roman" w:hAnsi="Times New Roman" w:cs="Times New Roman"/>
          <w:sz w:val="24"/>
          <w:szCs w:val="24"/>
        </w:rPr>
      </w:pPr>
      <w:r w:rsidRPr="00790330">
        <w:rPr>
          <w:rFonts w:ascii="Times New Roman" w:eastAsia="Times New Roman" w:hAnsi="Times New Roman" w:cs="Times New Roman"/>
          <w:sz w:val="24"/>
          <w:szCs w:val="24"/>
        </w:rPr>
        <w:t xml:space="preserve">Актуална заповед на ръководителя на администрацията към която принадлежи служителя, в която на лицето е определен достъп до Системата; </w:t>
      </w:r>
    </w:p>
    <w:p w:rsidR="00790330" w:rsidRPr="00790330" w:rsidRDefault="00790330" w:rsidP="00790330">
      <w:pPr>
        <w:spacing w:after="0" w:line="240" w:lineRule="auto"/>
        <w:ind w:firstLine="851"/>
        <w:jc w:val="both"/>
        <w:rPr>
          <w:rFonts w:ascii="Times New Roman" w:eastAsia="Times New Roman" w:hAnsi="Times New Roman" w:cs="Times New Roman"/>
          <w:sz w:val="24"/>
          <w:szCs w:val="24"/>
          <w:lang w:eastAsia="bg-BG"/>
        </w:rPr>
      </w:pPr>
      <w:r w:rsidRPr="00790330">
        <w:rPr>
          <w:rFonts w:ascii="Times New Roman" w:eastAsia="Times New Roman" w:hAnsi="Times New Roman" w:cs="Times New Roman"/>
          <w:sz w:val="24"/>
          <w:szCs w:val="24"/>
          <w:lang w:eastAsia="bg-BG"/>
        </w:rPr>
        <w:t>Достъп до системата SFC  могат да имат служители на УО на ПТС, в чиято одобрена длъжностна характеристика е видна необходимостта от достъп до системата за изпълнение на служебните задължения.</w:t>
      </w:r>
    </w:p>
    <w:p w:rsidR="00790330" w:rsidRPr="00790330" w:rsidRDefault="00790330" w:rsidP="00790330">
      <w:pPr>
        <w:spacing w:after="0" w:line="240" w:lineRule="auto"/>
        <w:ind w:firstLine="851"/>
        <w:jc w:val="both"/>
        <w:rPr>
          <w:rFonts w:ascii="Times New Roman" w:eastAsia="Times New Roman" w:hAnsi="Times New Roman" w:cs="Times New Roman"/>
          <w:sz w:val="24"/>
          <w:szCs w:val="24"/>
          <w:lang w:eastAsia="bg-BG"/>
        </w:rPr>
      </w:pPr>
      <w:r w:rsidRPr="00790330">
        <w:rPr>
          <w:rFonts w:ascii="Times New Roman" w:eastAsia="Times New Roman" w:hAnsi="Times New Roman" w:cs="Times New Roman"/>
          <w:sz w:val="24"/>
          <w:szCs w:val="24"/>
          <w:lang w:eastAsia="bg-BG"/>
        </w:rPr>
        <w:t xml:space="preserve">От отдел </w:t>
      </w:r>
      <w:r w:rsidR="000B63FE" w:rsidRPr="00790330">
        <w:rPr>
          <w:rFonts w:ascii="Times New Roman" w:eastAsia="Times New Roman" w:hAnsi="Times New Roman" w:cs="Times New Roman"/>
          <w:sz w:val="24"/>
          <w:szCs w:val="24"/>
          <w:lang w:eastAsia="bg-BG"/>
        </w:rPr>
        <w:t>„</w:t>
      </w:r>
      <w:r w:rsidR="000B63FE">
        <w:rPr>
          <w:rFonts w:ascii="Times New Roman" w:eastAsia="Times New Roman" w:hAnsi="Times New Roman" w:cs="Times New Roman"/>
          <w:sz w:val="24"/>
          <w:szCs w:val="24"/>
          <w:lang w:eastAsia="bg-BG"/>
        </w:rPr>
        <w:t>М</w:t>
      </w:r>
      <w:r w:rsidR="000B63FE" w:rsidRPr="000B63FE">
        <w:rPr>
          <w:rFonts w:ascii="Times New Roman" w:eastAsia="Times New Roman" w:hAnsi="Times New Roman" w:cs="Times New Roman"/>
          <w:sz w:val="24"/>
          <w:szCs w:val="24"/>
          <w:lang w:eastAsia="bg-BG"/>
        </w:rPr>
        <w:t xml:space="preserve">еханизъм за </w:t>
      </w:r>
      <w:r w:rsidR="000B63FE">
        <w:rPr>
          <w:rFonts w:ascii="Times New Roman" w:eastAsia="Times New Roman" w:hAnsi="Times New Roman" w:cs="Times New Roman"/>
          <w:sz w:val="24"/>
          <w:szCs w:val="24"/>
          <w:lang w:eastAsia="bg-BG"/>
        </w:rPr>
        <w:t>С</w:t>
      </w:r>
      <w:r w:rsidR="000B63FE" w:rsidRPr="000B63FE">
        <w:rPr>
          <w:rFonts w:ascii="Times New Roman" w:eastAsia="Times New Roman" w:hAnsi="Times New Roman" w:cs="Times New Roman"/>
          <w:sz w:val="24"/>
          <w:szCs w:val="24"/>
          <w:lang w:eastAsia="bg-BG"/>
        </w:rPr>
        <w:t xml:space="preserve">вързана </w:t>
      </w:r>
      <w:r w:rsidR="000B63FE">
        <w:rPr>
          <w:rFonts w:ascii="Times New Roman" w:eastAsia="Times New Roman" w:hAnsi="Times New Roman" w:cs="Times New Roman"/>
          <w:sz w:val="24"/>
          <w:szCs w:val="24"/>
          <w:lang w:eastAsia="bg-BG"/>
        </w:rPr>
        <w:t>Е</w:t>
      </w:r>
      <w:r w:rsidR="000B63FE" w:rsidRPr="000B63FE">
        <w:rPr>
          <w:rFonts w:ascii="Times New Roman" w:eastAsia="Times New Roman" w:hAnsi="Times New Roman" w:cs="Times New Roman"/>
          <w:sz w:val="24"/>
          <w:szCs w:val="24"/>
          <w:lang w:eastAsia="bg-BG"/>
        </w:rPr>
        <w:t>вропа и други програми</w:t>
      </w:r>
      <w:r w:rsidR="000B63FE" w:rsidRPr="00790330">
        <w:rPr>
          <w:rFonts w:ascii="Times New Roman" w:eastAsia="Times New Roman" w:hAnsi="Times New Roman" w:cs="Times New Roman"/>
          <w:sz w:val="24"/>
          <w:szCs w:val="24"/>
          <w:lang w:eastAsia="bg-BG"/>
        </w:rPr>
        <w:t>”</w:t>
      </w:r>
      <w:r w:rsidR="000B63FE">
        <w:rPr>
          <w:rFonts w:ascii="Times New Roman" w:eastAsia="Times New Roman" w:hAnsi="Times New Roman" w:cs="Times New Roman"/>
          <w:sz w:val="24"/>
          <w:szCs w:val="24"/>
          <w:lang w:eastAsia="bg-BG"/>
        </w:rPr>
        <w:t xml:space="preserve"> (МСЕДП)</w:t>
      </w:r>
      <w:r w:rsidRPr="00790330">
        <w:rPr>
          <w:rFonts w:ascii="Times New Roman" w:eastAsia="Times New Roman" w:hAnsi="Times New Roman" w:cs="Times New Roman"/>
          <w:sz w:val="24"/>
          <w:szCs w:val="24"/>
          <w:lang w:eastAsia="bg-BG"/>
        </w:rPr>
        <w:t xml:space="preserve"> се определя поне един служител, който осъществява координацията при използването на Системата между УО на ПТС и централния координатор на системата (MS </w:t>
      </w:r>
      <w:proofErr w:type="spellStart"/>
      <w:r w:rsidRPr="00CD780D">
        <w:rPr>
          <w:rFonts w:ascii="Times New Roman" w:eastAsia="Times New Roman" w:hAnsi="Times New Roman" w:cs="Times New Roman"/>
          <w:sz w:val="24"/>
          <w:szCs w:val="24"/>
          <w:lang w:eastAsia="bg-BG"/>
        </w:rPr>
        <w:t>Liaison</w:t>
      </w:r>
      <w:proofErr w:type="spellEnd"/>
      <w:r w:rsidRPr="00CD780D">
        <w:rPr>
          <w:rFonts w:ascii="Times New Roman" w:eastAsia="Times New Roman" w:hAnsi="Times New Roman" w:cs="Times New Roman"/>
          <w:sz w:val="24"/>
          <w:szCs w:val="24"/>
          <w:lang w:eastAsia="bg-BG"/>
        </w:rPr>
        <w:t>) в дирекция ЦКЗ.</w:t>
      </w:r>
      <w:r w:rsidRPr="00790330">
        <w:rPr>
          <w:rFonts w:ascii="Times New Roman" w:eastAsia="Times New Roman" w:hAnsi="Times New Roman" w:cs="Times New Roman"/>
          <w:sz w:val="24"/>
          <w:szCs w:val="24"/>
          <w:lang w:eastAsia="bg-BG"/>
        </w:rPr>
        <w:t xml:space="preserve"> Това задължение се записва в заповедта на министъра на транспорта и съобщенията, с която се определят длъжностните лица с право на достъп до системата. Координаторът в УО на ПТС изпълнява функции по изготвяне, съгласуване и представяне за подпис на писма, заповеди, искания за създаване, изменение и прекратяване на профили, както и други документи</w:t>
      </w:r>
      <w:r w:rsidRPr="00790330">
        <w:rPr>
          <w:rFonts w:ascii="Times New Roman" w:eastAsia="Times New Roman" w:hAnsi="Times New Roman" w:cs="Times New Roman"/>
          <w:sz w:val="24"/>
          <w:szCs w:val="24"/>
          <w:lang w:val="en-US" w:eastAsia="bg-BG"/>
        </w:rPr>
        <w:t>,</w:t>
      </w:r>
      <w:r w:rsidRPr="00790330">
        <w:rPr>
          <w:rFonts w:ascii="Times New Roman" w:eastAsia="Times New Roman" w:hAnsi="Times New Roman" w:cs="Times New Roman"/>
          <w:sz w:val="24"/>
          <w:szCs w:val="24"/>
          <w:lang w:eastAsia="bg-BG"/>
        </w:rPr>
        <w:t xml:space="preserve"> произтичащи от изпълнението на  </w:t>
      </w:r>
      <w:r w:rsidRPr="00790330">
        <w:rPr>
          <w:rFonts w:ascii="Times New Roman" w:eastAsia="Times New Roman" w:hAnsi="Times New Roman" w:cs="Times New Roman"/>
          <w:i/>
          <w:sz w:val="24"/>
          <w:szCs w:val="24"/>
          <w:lang w:eastAsia="bg-BG"/>
        </w:rPr>
        <w:t xml:space="preserve">„Политика за сигурност на достъпа до </w:t>
      </w:r>
      <w:r w:rsidRPr="00790330">
        <w:rPr>
          <w:rFonts w:ascii="Times New Roman" w:eastAsia="Times New Roman" w:hAnsi="Times New Roman" w:cs="Times New Roman"/>
          <w:i/>
          <w:sz w:val="24"/>
          <w:szCs w:val="24"/>
          <w:lang w:val="en-US" w:eastAsia="bg-BG"/>
        </w:rPr>
        <w:t xml:space="preserve">SFC 2007, SFC 2014 </w:t>
      </w:r>
      <w:r w:rsidRPr="00790330">
        <w:rPr>
          <w:rFonts w:ascii="Times New Roman" w:eastAsia="Times New Roman" w:hAnsi="Times New Roman" w:cs="Times New Roman"/>
          <w:i/>
          <w:sz w:val="24"/>
          <w:szCs w:val="24"/>
          <w:lang w:eastAsia="bg-BG"/>
        </w:rPr>
        <w:t xml:space="preserve">и </w:t>
      </w:r>
      <w:r w:rsidRPr="00790330">
        <w:rPr>
          <w:rFonts w:ascii="Times New Roman" w:eastAsia="Times New Roman" w:hAnsi="Times New Roman" w:cs="Times New Roman"/>
          <w:i/>
          <w:sz w:val="24"/>
          <w:szCs w:val="24"/>
          <w:lang w:val="en-US" w:eastAsia="bg-BG"/>
        </w:rPr>
        <w:t xml:space="preserve">SFC 2021, </w:t>
      </w:r>
      <w:r w:rsidRPr="00790330">
        <w:rPr>
          <w:rFonts w:ascii="Times New Roman" w:eastAsia="Times New Roman" w:hAnsi="Times New Roman" w:cs="Times New Roman"/>
          <w:i/>
          <w:sz w:val="24"/>
          <w:szCs w:val="24"/>
          <w:lang w:eastAsia="bg-BG"/>
        </w:rPr>
        <w:t>процедура за управление на достъпа и декларация за сигурност“.</w:t>
      </w:r>
      <w:r w:rsidRPr="00790330">
        <w:rPr>
          <w:rFonts w:ascii="Times New Roman" w:eastAsia="Times New Roman" w:hAnsi="Times New Roman" w:cs="Times New Roman"/>
          <w:sz w:val="24"/>
          <w:szCs w:val="24"/>
          <w:lang w:eastAsia="bg-BG"/>
        </w:rPr>
        <w:t xml:space="preserve"> За тази цел началниците на отдели в дирекция „Координация на програми и проекти” представят на началника на отдел </w:t>
      </w:r>
      <w:r w:rsidR="00D403D2">
        <w:rPr>
          <w:rFonts w:ascii="Times New Roman" w:eastAsia="Times New Roman" w:hAnsi="Times New Roman" w:cs="Times New Roman"/>
          <w:sz w:val="24"/>
          <w:szCs w:val="24"/>
          <w:lang w:eastAsia="bg-BG"/>
        </w:rPr>
        <w:t>МСЕДП</w:t>
      </w:r>
      <w:r w:rsidRPr="00790330">
        <w:rPr>
          <w:rFonts w:ascii="Times New Roman" w:eastAsia="Times New Roman" w:hAnsi="Times New Roman" w:cs="Times New Roman"/>
          <w:sz w:val="24"/>
          <w:szCs w:val="24"/>
          <w:lang w:eastAsia="bg-BG"/>
        </w:rPr>
        <w:t xml:space="preserve"> имената на служителите от съответните отдели, на които да се осигури достъп до системата. От длъжностните характеристики на тези служители следва да е видна необходимостта от достъп до SFC за изпълнение на служебните задължения.</w:t>
      </w:r>
    </w:p>
    <w:p w:rsidR="00790330" w:rsidRPr="00790330" w:rsidRDefault="00790330" w:rsidP="00790330">
      <w:pPr>
        <w:spacing w:after="0" w:line="240" w:lineRule="auto"/>
        <w:ind w:firstLine="851"/>
        <w:jc w:val="both"/>
        <w:rPr>
          <w:rFonts w:ascii="Times New Roman" w:eastAsia="Times New Roman" w:hAnsi="Times New Roman" w:cs="Times New Roman"/>
          <w:sz w:val="24"/>
          <w:szCs w:val="24"/>
          <w:lang w:eastAsia="bg-BG"/>
        </w:rPr>
      </w:pPr>
      <w:r w:rsidRPr="00790330">
        <w:rPr>
          <w:rFonts w:ascii="Times New Roman" w:eastAsia="Times New Roman" w:hAnsi="Times New Roman" w:cs="Times New Roman"/>
          <w:sz w:val="24"/>
          <w:szCs w:val="24"/>
          <w:lang w:eastAsia="bg-BG"/>
        </w:rPr>
        <w:t xml:space="preserve">Експертите от отдел </w:t>
      </w:r>
      <w:r w:rsidR="00D403D2">
        <w:rPr>
          <w:rFonts w:ascii="Times New Roman" w:eastAsia="Times New Roman" w:hAnsi="Times New Roman" w:cs="Times New Roman"/>
          <w:sz w:val="24"/>
          <w:szCs w:val="24"/>
          <w:lang w:eastAsia="bg-BG"/>
        </w:rPr>
        <w:t>МСЕДП</w:t>
      </w:r>
      <w:r w:rsidRPr="00790330">
        <w:rPr>
          <w:rFonts w:ascii="Times New Roman" w:eastAsia="Times New Roman" w:hAnsi="Times New Roman" w:cs="Times New Roman"/>
          <w:sz w:val="24"/>
          <w:szCs w:val="24"/>
          <w:lang w:eastAsia="bg-BG"/>
        </w:rPr>
        <w:t xml:space="preserve"> изготвят проект на заповед за определяне на лица с достъп до SFC, като я процедират за съгласуване и подпис от министъра на транспорта и съобщенията.</w:t>
      </w:r>
    </w:p>
    <w:p w:rsidR="00790330" w:rsidRPr="00790330" w:rsidRDefault="00790330" w:rsidP="00790330">
      <w:pPr>
        <w:spacing w:after="0" w:line="240" w:lineRule="auto"/>
        <w:ind w:firstLine="851"/>
        <w:jc w:val="both"/>
        <w:rPr>
          <w:rFonts w:ascii="Times New Roman" w:eastAsia="Times New Roman" w:hAnsi="Times New Roman" w:cs="Times New Roman"/>
          <w:sz w:val="24"/>
          <w:szCs w:val="24"/>
          <w:lang w:eastAsia="bg-BG"/>
        </w:rPr>
      </w:pPr>
      <w:r w:rsidRPr="00790330">
        <w:rPr>
          <w:rFonts w:ascii="Times New Roman" w:eastAsia="Times New Roman" w:hAnsi="Times New Roman" w:cs="Times New Roman"/>
          <w:sz w:val="24"/>
          <w:szCs w:val="24"/>
          <w:lang w:eastAsia="bg-BG"/>
        </w:rPr>
        <w:t xml:space="preserve">След подписването на заповедта за достъп до системата, определеният в заповедта служител по координацията изготвя искания за създаване на интерактивни профили за достъп до системата, които се изпращат от директора на дирекция „Координация на програми и проекти” с </w:t>
      </w:r>
      <w:r w:rsidRPr="00790330">
        <w:rPr>
          <w:rFonts w:ascii="Times New Roman" w:eastAsia="Times New Roman" w:hAnsi="Times New Roman" w:cs="Times New Roman"/>
          <w:sz w:val="24"/>
          <w:szCs w:val="24"/>
          <w:lang w:val="en-US" w:eastAsia="bg-BG"/>
        </w:rPr>
        <w:t xml:space="preserve">e-mail </w:t>
      </w:r>
      <w:r w:rsidRPr="00790330">
        <w:rPr>
          <w:rFonts w:ascii="Times New Roman" w:eastAsia="Times New Roman" w:hAnsi="Times New Roman" w:cs="Times New Roman"/>
          <w:sz w:val="24"/>
          <w:szCs w:val="24"/>
          <w:lang w:eastAsia="bg-BG"/>
        </w:rPr>
        <w:t xml:space="preserve">до </w:t>
      </w:r>
      <w:r w:rsidRPr="00790330">
        <w:rPr>
          <w:rFonts w:ascii="Times New Roman" w:eastAsia="Times New Roman" w:hAnsi="Times New Roman" w:cs="Times New Roman"/>
          <w:sz w:val="24"/>
          <w:szCs w:val="24"/>
          <w:lang w:val="en-US" w:eastAsia="bg-BG"/>
        </w:rPr>
        <w:t>sfc@minfin.bg</w:t>
      </w:r>
      <w:r w:rsidRPr="00790330">
        <w:rPr>
          <w:rFonts w:ascii="Times New Roman" w:eastAsia="Times New Roman" w:hAnsi="Times New Roman" w:cs="Times New Roman"/>
          <w:sz w:val="24"/>
          <w:szCs w:val="24"/>
          <w:lang w:eastAsia="bg-BG"/>
        </w:rPr>
        <w:t xml:space="preserve">. </w:t>
      </w:r>
    </w:p>
    <w:p w:rsidR="00790330" w:rsidRPr="00790330" w:rsidRDefault="00790330" w:rsidP="00790330">
      <w:pPr>
        <w:spacing w:after="0" w:line="240" w:lineRule="auto"/>
        <w:ind w:firstLine="851"/>
        <w:jc w:val="both"/>
        <w:rPr>
          <w:rFonts w:ascii="Times New Roman" w:eastAsia="Times New Roman" w:hAnsi="Times New Roman" w:cs="Times New Roman"/>
          <w:sz w:val="24"/>
          <w:szCs w:val="24"/>
          <w:lang w:eastAsia="bg-BG"/>
        </w:rPr>
      </w:pPr>
      <w:r w:rsidRPr="00790330">
        <w:rPr>
          <w:rFonts w:ascii="Times New Roman" w:eastAsia="Times New Roman" w:hAnsi="Times New Roman" w:cs="Times New Roman"/>
          <w:sz w:val="24"/>
          <w:szCs w:val="24"/>
          <w:lang w:eastAsia="bg-BG"/>
        </w:rPr>
        <w:t>Всяко искане за създаване на интерактивен профил трябва да е придружено от:</w:t>
      </w:r>
    </w:p>
    <w:p w:rsidR="00790330" w:rsidRPr="00790330" w:rsidRDefault="00790330" w:rsidP="00790330">
      <w:pPr>
        <w:numPr>
          <w:ilvl w:val="0"/>
          <w:numId w:val="5"/>
        </w:numPr>
        <w:tabs>
          <w:tab w:val="num" w:pos="1134"/>
        </w:tabs>
        <w:spacing w:after="0" w:line="240" w:lineRule="auto"/>
        <w:ind w:left="851"/>
        <w:contextualSpacing/>
        <w:jc w:val="both"/>
        <w:rPr>
          <w:rFonts w:ascii="Times New Roman" w:eastAsia="Times New Roman" w:hAnsi="Times New Roman" w:cs="Times New Roman"/>
          <w:sz w:val="24"/>
          <w:szCs w:val="24"/>
        </w:rPr>
      </w:pPr>
      <w:r w:rsidRPr="00790330">
        <w:rPr>
          <w:rFonts w:ascii="Times New Roman" w:eastAsia="Times New Roman" w:hAnsi="Times New Roman" w:cs="Times New Roman"/>
          <w:sz w:val="24"/>
          <w:szCs w:val="24"/>
        </w:rPr>
        <w:t xml:space="preserve">Индивидуален ECAS </w:t>
      </w:r>
      <w:proofErr w:type="spellStart"/>
      <w:r w:rsidRPr="00790330">
        <w:rPr>
          <w:rFonts w:ascii="Times New Roman" w:eastAsia="Times New Roman" w:hAnsi="Times New Roman" w:cs="Times New Roman"/>
          <w:sz w:val="24"/>
          <w:szCs w:val="24"/>
        </w:rPr>
        <w:t>uid</w:t>
      </w:r>
      <w:proofErr w:type="spellEnd"/>
      <w:r w:rsidRPr="00790330">
        <w:rPr>
          <w:rFonts w:ascii="Times New Roman" w:eastAsia="Times New Roman" w:hAnsi="Times New Roman" w:cs="Times New Roman"/>
          <w:sz w:val="24"/>
          <w:szCs w:val="24"/>
        </w:rPr>
        <w:t xml:space="preserve"> за всеки служител, създаден от самия служител на базата на служебната му електронна поща;</w:t>
      </w:r>
    </w:p>
    <w:p w:rsidR="00790330" w:rsidRPr="00790330" w:rsidRDefault="00790330" w:rsidP="00790330">
      <w:pPr>
        <w:numPr>
          <w:ilvl w:val="0"/>
          <w:numId w:val="5"/>
        </w:numPr>
        <w:tabs>
          <w:tab w:val="num" w:pos="1134"/>
        </w:tabs>
        <w:spacing w:after="0" w:line="240" w:lineRule="auto"/>
        <w:ind w:left="851"/>
        <w:contextualSpacing/>
        <w:jc w:val="both"/>
        <w:rPr>
          <w:rFonts w:ascii="Times New Roman" w:eastAsia="Times New Roman" w:hAnsi="Times New Roman" w:cs="Times New Roman"/>
          <w:sz w:val="24"/>
          <w:szCs w:val="24"/>
        </w:rPr>
      </w:pPr>
      <w:r w:rsidRPr="00790330">
        <w:rPr>
          <w:rFonts w:ascii="Times New Roman" w:eastAsia="Times New Roman" w:hAnsi="Times New Roman" w:cs="Times New Roman"/>
          <w:sz w:val="24"/>
          <w:szCs w:val="24"/>
        </w:rPr>
        <w:t>Заявка за създаване/промяна/закриване на профил за достъп до системата на Европейската комисия за управление на фондовете SFC по образец.</w:t>
      </w:r>
    </w:p>
    <w:p w:rsidR="00790330" w:rsidRPr="00790330" w:rsidRDefault="00790330" w:rsidP="00790330">
      <w:pPr>
        <w:numPr>
          <w:ilvl w:val="0"/>
          <w:numId w:val="5"/>
        </w:numPr>
        <w:tabs>
          <w:tab w:val="num" w:pos="1134"/>
        </w:tabs>
        <w:spacing w:after="0" w:line="240" w:lineRule="auto"/>
        <w:ind w:left="851"/>
        <w:contextualSpacing/>
        <w:jc w:val="both"/>
        <w:rPr>
          <w:rFonts w:ascii="Times New Roman" w:eastAsia="Times New Roman" w:hAnsi="Times New Roman" w:cs="Times New Roman"/>
          <w:sz w:val="24"/>
          <w:szCs w:val="24"/>
        </w:rPr>
      </w:pPr>
      <w:r w:rsidRPr="00790330">
        <w:rPr>
          <w:rFonts w:ascii="Times New Roman" w:eastAsia="Times New Roman" w:hAnsi="Times New Roman" w:cs="Times New Roman"/>
          <w:sz w:val="24"/>
          <w:szCs w:val="24"/>
        </w:rPr>
        <w:t xml:space="preserve">Актуална заповед на ръководителя на администрацията към която принадлежи служителя, в която на лицето е определен достъп до Системата; </w:t>
      </w:r>
    </w:p>
    <w:p w:rsidR="00790330" w:rsidRPr="00790330" w:rsidRDefault="00790330" w:rsidP="00790330">
      <w:pPr>
        <w:spacing w:after="0" w:line="240" w:lineRule="auto"/>
        <w:ind w:firstLine="851"/>
        <w:contextualSpacing/>
        <w:jc w:val="both"/>
        <w:rPr>
          <w:rFonts w:ascii="Times New Roman" w:eastAsia="Times New Roman" w:hAnsi="Times New Roman" w:cs="Times New Roman"/>
          <w:sz w:val="24"/>
          <w:szCs w:val="24"/>
          <w:highlight w:val="yellow"/>
        </w:rPr>
      </w:pPr>
    </w:p>
    <w:p w:rsidR="00790330" w:rsidRDefault="00790330" w:rsidP="00790330">
      <w:pPr>
        <w:spacing w:after="0" w:line="240" w:lineRule="auto"/>
        <w:ind w:firstLine="851"/>
        <w:jc w:val="both"/>
        <w:rPr>
          <w:rFonts w:ascii="Times New Roman" w:eastAsia="Times New Roman" w:hAnsi="Times New Roman" w:cs="Times New Roman"/>
          <w:sz w:val="24"/>
          <w:szCs w:val="24"/>
          <w:lang w:eastAsia="bg-BG"/>
        </w:rPr>
      </w:pPr>
      <w:r w:rsidRPr="00790330">
        <w:rPr>
          <w:rFonts w:ascii="Times New Roman" w:eastAsia="Times New Roman" w:hAnsi="Times New Roman" w:cs="Times New Roman"/>
          <w:sz w:val="24"/>
          <w:szCs w:val="24"/>
          <w:lang w:eastAsia="bg-BG"/>
        </w:rPr>
        <w:t xml:space="preserve">При настъпване на промени, свързани с изменение или прекратяване на профили на служители, имащи достъп, като смяна на фамилно име, телефонен номер, ел. поща, вътрешно-ведомствени трансфери, напускане или дългосрочно отсъствие, в срок до три работни дни от настъпването на промяната се изпраща </w:t>
      </w:r>
      <w:r w:rsidRPr="00790330">
        <w:rPr>
          <w:rFonts w:ascii="Times New Roman" w:eastAsia="Times New Roman" w:hAnsi="Times New Roman" w:cs="Times New Roman"/>
          <w:sz w:val="24"/>
          <w:szCs w:val="24"/>
          <w:lang w:val="en-US" w:eastAsia="bg-BG"/>
        </w:rPr>
        <w:t xml:space="preserve">e-mail </w:t>
      </w:r>
      <w:r w:rsidRPr="00790330">
        <w:rPr>
          <w:rFonts w:ascii="Times New Roman" w:eastAsia="Times New Roman" w:hAnsi="Times New Roman" w:cs="Times New Roman"/>
          <w:sz w:val="24"/>
          <w:szCs w:val="24"/>
          <w:lang w:eastAsia="bg-BG"/>
        </w:rPr>
        <w:t xml:space="preserve">с информация относно промените от отговорния експерт от отдел </w:t>
      </w:r>
      <w:r w:rsidR="00D403D2">
        <w:rPr>
          <w:rFonts w:ascii="Times New Roman" w:eastAsia="Times New Roman" w:hAnsi="Times New Roman" w:cs="Times New Roman"/>
          <w:sz w:val="24"/>
          <w:szCs w:val="24"/>
          <w:lang w:eastAsia="bg-BG"/>
        </w:rPr>
        <w:t>МСЕДП</w:t>
      </w:r>
      <w:r w:rsidRPr="00790330">
        <w:rPr>
          <w:rFonts w:ascii="Times New Roman" w:eastAsia="Times New Roman" w:hAnsi="Times New Roman" w:cs="Times New Roman"/>
          <w:sz w:val="24"/>
          <w:szCs w:val="24"/>
          <w:lang w:eastAsia="bg-BG"/>
        </w:rPr>
        <w:t xml:space="preserve"> до </w:t>
      </w:r>
      <w:r w:rsidRPr="00790330">
        <w:rPr>
          <w:rFonts w:ascii="Times New Roman" w:eastAsia="Times New Roman" w:hAnsi="Times New Roman" w:cs="Times New Roman"/>
          <w:sz w:val="24"/>
          <w:szCs w:val="24"/>
          <w:lang w:val="en-US" w:eastAsia="bg-BG"/>
        </w:rPr>
        <w:t>sfc@minfin.bg</w:t>
      </w:r>
      <w:r w:rsidRPr="00790330">
        <w:rPr>
          <w:rFonts w:ascii="Times New Roman" w:eastAsia="Times New Roman" w:hAnsi="Times New Roman" w:cs="Times New Roman"/>
          <w:sz w:val="24"/>
          <w:szCs w:val="24"/>
          <w:lang w:eastAsia="bg-BG"/>
        </w:rPr>
        <w:t xml:space="preserve">. </w:t>
      </w:r>
    </w:p>
    <w:p w:rsidR="001B294C" w:rsidRDefault="001B294C" w:rsidP="00DF38C7">
      <w:pPr>
        <w:rPr>
          <w:rFonts w:ascii="Times New Roman" w:eastAsia="Times New Roman" w:hAnsi="Times New Roman" w:cs="Times New Roman"/>
          <w:color w:val="000000"/>
          <w:sz w:val="24"/>
          <w:szCs w:val="24"/>
          <w:lang w:eastAsia="bg-BG"/>
        </w:rPr>
      </w:pPr>
    </w:p>
    <w:p w:rsidR="001B294C" w:rsidRPr="00DF38C7" w:rsidRDefault="00D403D2" w:rsidP="001B294C">
      <w:pPr>
        <w:pBdr>
          <w:top w:val="single" w:sz="4" w:space="1" w:color="auto"/>
          <w:left w:val="single" w:sz="4" w:space="4" w:color="auto"/>
          <w:bottom w:val="single" w:sz="4" w:space="1" w:color="auto"/>
          <w:right w:val="single" w:sz="4" w:space="4" w:color="auto"/>
        </w:pBdr>
        <w:shd w:val="clear" w:color="auto" w:fill="99CCFF"/>
        <w:spacing w:before="120" w:after="120" w:line="240" w:lineRule="auto"/>
        <w:ind w:left="360" w:hanging="360"/>
        <w:contextualSpacing/>
        <w:jc w:val="both"/>
        <w:outlineLvl w:val="1"/>
        <w:rPr>
          <w:rFonts w:ascii="Times New Roman" w:hAnsi="Times New Roman" w:cs="Times New Roman"/>
          <w:b/>
          <w:sz w:val="24"/>
          <w:szCs w:val="24"/>
        </w:rPr>
      </w:pPr>
      <w:r>
        <w:rPr>
          <w:rFonts w:ascii="Times New Roman" w:eastAsia="Times New Roman" w:hAnsi="Times New Roman" w:cs="Times New Roman"/>
          <w:b/>
          <w:sz w:val="24"/>
          <w:szCs w:val="24"/>
          <w:lang w:eastAsia="pl-PL"/>
        </w:rPr>
        <w:t>11</w:t>
      </w:r>
      <w:r w:rsidR="001B294C">
        <w:rPr>
          <w:rFonts w:ascii="Times New Roman" w:eastAsia="Times New Roman" w:hAnsi="Times New Roman" w:cs="Times New Roman"/>
          <w:b/>
          <w:sz w:val="24"/>
          <w:szCs w:val="24"/>
          <w:lang w:eastAsia="pl-PL"/>
        </w:rPr>
        <w:t>.</w:t>
      </w:r>
      <w:r>
        <w:rPr>
          <w:rFonts w:ascii="Times New Roman" w:eastAsia="Times New Roman" w:hAnsi="Times New Roman" w:cs="Times New Roman"/>
          <w:b/>
          <w:sz w:val="24"/>
          <w:szCs w:val="24"/>
          <w:lang w:eastAsia="pl-PL"/>
        </w:rPr>
        <w:t xml:space="preserve">2 </w:t>
      </w:r>
      <w:r w:rsidR="001C4C26" w:rsidRPr="001C4C26">
        <w:rPr>
          <w:rFonts w:ascii="Times New Roman" w:eastAsia="Times New Roman" w:hAnsi="Times New Roman" w:cs="Times New Roman"/>
          <w:b/>
          <w:sz w:val="24"/>
          <w:szCs w:val="24"/>
          <w:lang w:eastAsia="pl-PL"/>
        </w:rPr>
        <w:t>Осигуряване на одитна пътека по процедури</w:t>
      </w:r>
      <w:r>
        <w:rPr>
          <w:rFonts w:ascii="Times New Roman" w:eastAsia="Times New Roman" w:hAnsi="Times New Roman" w:cs="Times New Roman"/>
          <w:b/>
          <w:sz w:val="24"/>
          <w:szCs w:val="24"/>
          <w:lang w:eastAsia="pl-PL"/>
        </w:rPr>
        <w:t xml:space="preserve">те </w:t>
      </w:r>
      <w:r w:rsidR="00A867C7">
        <w:rPr>
          <w:rFonts w:ascii="Times New Roman" w:eastAsia="Times New Roman" w:hAnsi="Times New Roman" w:cs="Times New Roman"/>
          <w:b/>
          <w:sz w:val="24"/>
          <w:szCs w:val="24"/>
          <w:lang w:eastAsia="pl-PL"/>
        </w:rPr>
        <w:t>– документи</w:t>
      </w:r>
      <w:r w:rsidR="006A4FB7" w:rsidRPr="006A4FB7">
        <w:rPr>
          <w:rFonts w:ascii="Times New Roman" w:eastAsia="Times New Roman" w:hAnsi="Times New Roman" w:cs="Times New Roman"/>
          <w:b/>
          <w:sz w:val="24"/>
          <w:szCs w:val="24"/>
          <w:lang w:eastAsia="pl-PL"/>
        </w:rPr>
        <w:t xml:space="preserve"> </w:t>
      </w:r>
      <w:r w:rsidR="006A4FB7">
        <w:rPr>
          <w:rFonts w:ascii="Times New Roman" w:eastAsia="Times New Roman" w:hAnsi="Times New Roman" w:cs="Times New Roman"/>
          <w:b/>
          <w:sz w:val="24"/>
          <w:szCs w:val="24"/>
          <w:lang w:eastAsia="pl-PL"/>
        </w:rPr>
        <w:t>съхранявани в</w:t>
      </w:r>
      <w:r w:rsidR="006A4FB7" w:rsidRPr="001C4C26">
        <w:rPr>
          <w:rFonts w:ascii="Times New Roman" w:eastAsia="Times New Roman" w:hAnsi="Times New Roman" w:cs="Times New Roman"/>
          <w:b/>
          <w:sz w:val="24"/>
          <w:szCs w:val="24"/>
          <w:lang w:eastAsia="pl-PL"/>
        </w:rPr>
        <w:t xml:space="preserve"> отдел „</w:t>
      </w:r>
      <w:r w:rsidR="006A4FB7">
        <w:rPr>
          <w:rFonts w:ascii="Times New Roman" w:eastAsia="Times New Roman" w:hAnsi="Times New Roman" w:cs="Times New Roman"/>
          <w:b/>
          <w:sz w:val="24"/>
          <w:szCs w:val="24"/>
          <w:lang w:eastAsia="pl-PL"/>
        </w:rPr>
        <w:t>М</w:t>
      </w:r>
      <w:r w:rsidR="006A4FB7" w:rsidRPr="00D403D2">
        <w:rPr>
          <w:rFonts w:ascii="Times New Roman" w:eastAsia="Times New Roman" w:hAnsi="Times New Roman" w:cs="Times New Roman"/>
          <w:b/>
          <w:sz w:val="24"/>
          <w:szCs w:val="24"/>
          <w:lang w:eastAsia="pl-PL"/>
        </w:rPr>
        <w:t xml:space="preserve">еханизъм за </w:t>
      </w:r>
      <w:r w:rsidR="006A4FB7">
        <w:rPr>
          <w:rFonts w:ascii="Times New Roman" w:eastAsia="Times New Roman" w:hAnsi="Times New Roman" w:cs="Times New Roman"/>
          <w:b/>
          <w:sz w:val="24"/>
          <w:szCs w:val="24"/>
          <w:lang w:eastAsia="pl-PL"/>
        </w:rPr>
        <w:t>С</w:t>
      </w:r>
      <w:r w:rsidR="006A4FB7" w:rsidRPr="00D403D2">
        <w:rPr>
          <w:rFonts w:ascii="Times New Roman" w:eastAsia="Times New Roman" w:hAnsi="Times New Roman" w:cs="Times New Roman"/>
          <w:b/>
          <w:sz w:val="24"/>
          <w:szCs w:val="24"/>
          <w:lang w:eastAsia="pl-PL"/>
        </w:rPr>
        <w:t xml:space="preserve">вързана </w:t>
      </w:r>
      <w:r w:rsidR="006A4FB7">
        <w:rPr>
          <w:rFonts w:ascii="Times New Roman" w:eastAsia="Times New Roman" w:hAnsi="Times New Roman" w:cs="Times New Roman"/>
          <w:b/>
          <w:sz w:val="24"/>
          <w:szCs w:val="24"/>
          <w:lang w:eastAsia="pl-PL"/>
        </w:rPr>
        <w:t>Е</w:t>
      </w:r>
      <w:r w:rsidR="006A4FB7" w:rsidRPr="00D403D2">
        <w:rPr>
          <w:rFonts w:ascii="Times New Roman" w:eastAsia="Times New Roman" w:hAnsi="Times New Roman" w:cs="Times New Roman"/>
          <w:b/>
          <w:sz w:val="24"/>
          <w:szCs w:val="24"/>
          <w:lang w:eastAsia="pl-PL"/>
        </w:rPr>
        <w:t>вропа и други програми</w:t>
      </w:r>
      <w:r w:rsidR="006A4FB7" w:rsidRPr="001C4C26">
        <w:rPr>
          <w:rFonts w:ascii="Times New Roman" w:eastAsia="Times New Roman" w:hAnsi="Times New Roman" w:cs="Times New Roman"/>
          <w:b/>
          <w:sz w:val="24"/>
          <w:szCs w:val="24"/>
          <w:lang w:eastAsia="pl-PL"/>
        </w:rPr>
        <w:t>”</w:t>
      </w:r>
      <w:r w:rsidR="00A867C7">
        <w:rPr>
          <w:rFonts w:ascii="Times New Roman" w:eastAsia="Times New Roman" w:hAnsi="Times New Roman" w:cs="Times New Roman"/>
          <w:b/>
          <w:sz w:val="24"/>
          <w:szCs w:val="24"/>
          <w:lang w:eastAsia="pl-PL"/>
        </w:rPr>
        <w:t xml:space="preserve">, </w:t>
      </w:r>
      <w:r w:rsidR="006A4FB7">
        <w:rPr>
          <w:rFonts w:ascii="Times New Roman" w:eastAsia="Times New Roman" w:hAnsi="Times New Roman" w:cs="Times New Roman"/>
          <w:b/>
          <w:sz w:val="24"/>
          <w:szCs w:val="24"/>
          <w:lang w:eastAsia="pl-PL"/>
        </w:rPr>
        <w:t xml:space="preserve">свързани с информационните системи </w:t>
      </w:r>
    </w:p>
    <w:p w:rsidR="001B294C" w:rsidRDefault="001B294C" w:rsidP="00DF38C7">
      <w:pPr>
        <w:rPr>
          <w:rFonts w:ascii="Times New Roman" w:hAnsi="Times New Roman" w:cs="Times New Roman"/>
          <w:sz w:val="24"/>
          <w:szCs w:val="24"/>
        </w:rPr>
      </w:pPr>
    </w:p>
    <w:p w:rsidR="005D26B7" w:rsidRPr="005D26B7" w:rsidRDefault="005D26B7" w:rsidP="005D26B7">
      <w:pPr>
        <w:numPr>
          <w:ilvl w:val="0"/>
          <w:numId w:val="16"/>
        </w:numPr>
        <w:spacing w:after="120" w:line="240" w:lineRule="auto"/>
        <w:contextualSpacing/>
        <w:jc w:val="both"/>
        <w:rPr>
          <w:rFonts w:ascii="Times New Roman" w:eastAsia="Times New Roman" w:hAnsi="Times New Roman" w:cs="Times New Roman"/>
          <w:b/>
          <w:sz w:val="24"/>
          <w:szCs w:val="24"/>
          <w:u w:val="single"/>
          <w:lang w:eastAsia="fr-FR"/>
        </w:rPr>
      </w:pPr>
      <w:r w:rsidRPr="005D26B7">
        <w:rPr>
          <w:rFonts w:ascii="Times New Roman" w:eastAsia="Times New Roman" w:hAnsi="Times New Roman" w:cs="Times New Roman"/>
          <w:b/>
          <w:sz w:val="24"/>
          <w:szCs w:val="24"/>
          <w:u w:val="single"/>
          <w:lang w:eastAsia="fr-FR"/>
        </w:rPr>
        <w:t>ИСУН</w:t>
      </w:r>
    </w:p>
    <w:p w:rsidR="005D26B7" w:rsidRPr="005D26B7" w:rsidRDefault="005D26B7" w:rsidP="005D26B7">
      <w:pPr>
        <w:numPr>
          <w:ilvl w:val="0"/>
          <w:numId w:val="17"/>
        </w:numPr>
        <w:tabs>
          <w:tab w:val="left" w:pos="1134"/>
        </w:tabs>
        <w:spacing w:after="0" w:line="240" w:lineRule="auto"/>
        <w:ind w:left="0" w:firstLine="851"/>
        <w:contextualSpacing/>
        <w:jc w:val="both"/>
        <w:rPr>
          <w:rFonts w:ascii="Times New Roman" w:eastAsia="Times New Roman" w:hAnsi="Times New Roman" w:cs="Times New Roman"/>
          <w:sz w:val="24"/>
          <w:szCs w:val="24"/>
          <w:lang w:eastAsia="pl-PL"/>
        </w:rPr>
      </w:pPr>
      <w:r w:rsidRPr="005D26B7">
        <w:rPr>
          <w:rFonts w:ascii="Times New Roman" w:eastAsia="Times New Roman" w:hAnsi="Times New Roman" w:cs="Times New Roman"/>
          <w:sz w:val="24"/>
          <w:szCs w:val="24"/>
          <w:lang w:eastAsia="pl-PL"/>
        </w:rPr>
        <w:lastRenderedPageBreak/>
        <w:t>Информация за създаване/промяна/прекратяване на потребителски достъп в ИСУН.</w:t>
      </w:r>
    </w:p>
    <w:p w:rsidR="005D26B7" w:rsidRPr="005D26B7" w:rsidRDefault="005D26B7" w:rsidP="005D26B7">
      <w:pPr>
        <w:numPr>
          <w:ilvl w:val="0"/>
          <w:numId w:val="17"/>
        </w:numPr>
        <w:tabs>
          <w:tab w:val="left" w:pos="1134"/>
        </w:tabs>
        <w:spacing w:after="0" w:line="240" w:lineRule="auto"/>
        <w:ind w:left="0" w:firstLine="851"/>
        <w:contextualSpacing/>
        <w:jc w:val="both"/>
        <w:rPr>
          <w:rFonts w:ascii="Times New Roman" w:eastAsia="Times New Roman" w:hAnsi="Times New Roman" w:cs="Times New Roman"/>
          <w:sz w:val="24"/>
          <w:szCs w:val="24"/>
          <w:lang w:eastAsia="pl-PL"/>
        </w:rPr>
      </w:pPr>
      <w:r w:rsidRPr="005D26B7">
        <w:rPr>
          <w:rFonts w:ascii="Times New Roman" w:eastAsia="Times New Roman" w:hAnsi="Times New Roman" w:cs="Times New Roman"/>
          <w:sz w:val="24"/>
          <w:szCs w:val="24"/>
          <w:lang w:eastAsia="pl-PL"/>
        </w:rPr>
        <w:t>Обща кореспонденция, свързана с ИСУН.</w:t>
      </w:r>
    </w:p>
    <w:p w:rsidR="005D26B7" w:rsidRPr="005D26B7" w:rsidRDefault="005D26B7" w:rsidP="005D26B7">
      <w:pPr>
        <w:numPr>
          <w:ilvl w:val="0"/>
          <w:numId w:val="17"/>
        </w:numPr>
        <w:tabs>
          <w:tab w:val="left" w:pos="1134"/>
        </w:tabs>
        <w:spacing w:after="0" w:line="240" w:lineRule="auto"/>
        <w:ind w:left="0" w:firstLine="851"/>
        <w:contextualSpacing/>
        <w:jc w:val="both"/>
        <w:rPr>
          <w:rFonts w:ascii="Times New Roman" w:eastAsia="Times New Roman" w:hAnsi="Times New Roman" w:cs="Times New Roman"/>
          <w:sz w:val="24"/>
          <w:szCs w:val="24"/>
          <w:lang w:eastAsia="pl-PL"/>
        </w:rPr>
      </w:pPr>
      <w:r w:rsidRPr="005D26B7">
        <w:rPr>
          <w:rFonts w:ascii="Times New Roman" w:eastAsia="Times New Roman" w:hAnsi="Times New Roman" w:cs="Times New Roman"/>
          <w:sz w:val="24"/>
          <w:szCs w:val="24"/>
          <w:lang w:eastAsia="pl-PL"/>
        </w:rPr>
        <w:t>Кореспонденция относно указанията за въвеждане и актуализиране на информацията в ИСУН.</w:t>
      </w:r>
    </w:p>
    <w:p w:rsidR="005D26B7" w:rsidRPr="005D26B7" w:rsidRDefault="005D26B7" w:rsidP="005D26B7">
      <w:pPr>
        <w:numPr>
          <w:ilvl w:val="0"/>
          <w:numId w:val="17"/>
        </w:numPr>
        <w:tabs>
          <w:tab w:val="left" w:pos="1134"/>
        </w:tabs>
        <w:spacing w:after="0" w:line="240" w:lineRule="auto"/>
        <w:ind w:left="0" w:firstLine="851"/>
        <w:contextualSpacing/>
        <w:jc w:val="both"/>
        <w:rPr>
          <w:rFonts w:ascii="Times New Roman" w:eastAsia="Times New Roman" w:hAnsi="Times New Roman" w:cs="Times New Roman"/>
          <w:sz w:val="24"/>
          <w:szCs w:val="24"/>
          <w:lang w:eastAsia="pl-PL"/>
        </w:rPr>
      </w:pPr>
      <w:r w:rsidRPr="005D26B7">
        <w:rPr>
          <w:rFonts w:ascii="Times New Roman" w:eastAsia="Times New Roman" w:hAnsi="Times New Roman" w:cs="Times New Roman"/>
          <w:sz w:val="24"/>
          <w:szCs w:val="24"/>
          <w:lang w:eastAsia="pl-PL"/>
        </w:rPr>
        <w:t>Кореспонденцията между УО на ПТС и ЦКЗ относно възникнали проблеми при работата с ИСУН.</w:t>
      </w:r>
    </w:p>
    <w:p w:rsidR="005D26B7" w:rsidRPr="005D26B7" w:rsidRDefault="005D26B7" w:rsidP="005D26B7">
      <w:pPr>
        <w:numPr>
          <w:ilvl w:val="0"/>
          <w:numId w:val="17"/>
        </w:numPr>
        <w:tabs>
          <w:tab w:val="left" w:pos="1134"/>
        </w:tabs>
        <w:spacing w:after="0" w:line="240" w:lineRule="auto"/>
        <w:ind w:left="0" w:firstLine="851"/>
        <w:contextualSpacing/>
        <w:jc w:val="both"/>
        <w:rPr>
          <w:rFonts w:ascii="Times New Roman" w:eastAsia="Times New Roman" w:hAnsi="Times New Roman" w:cs="Times New Roman"/>
          <w:sz w:val="24"/>
          <w:szCs w:val="24"/>
          <w:lang w:eastAsia="pl-PL"/>
        </w:rPr>
      </w:pPr>
      <w:r w:rsidRPr="005D26B7">
        <w:rPr>
          <w:rFonts w:ascii="Times New Roman" w:eastAsia="Times New Roman" w:hAnsi="Times New Roman" w:cs="Times New Roman"/>
          <w:sz w:val="24"/>
          <w:szCs w:val="24"/>
          <w:lang w:eastAsia="pl-PL"/>
        </w:rPr>
        <w:t xml:space="preserve">Кореспонденцията между УО на ПТС и ЦКЗ относно искания за промяна на обхвата на системата. </w:t>
      </w:r>
    </w:p>
    <w:p w:rsidR="005D26B7" w:rsidRPr="005D26B7" w:rsidRDefault="005D26B7" w:rsidP="005D26B7">
      <w:pPr>
        <w:numPr>
          <w:ilvl w:val="0"/>
          <w:numId w:val="17"/>
        </w:numPr>
        <w:tabs>
          <w:tab w:val="left" w:pos="1134"/>
        </w:tabs>
        <w:spacing w:after="0" w:line="240" w:lineRule="auto"/>
        <w:ind w:left="0" w:firstLine="851"/>
        <w:contextualSpacing/>
        <w:jc w:val="both"/>
        <w:rPr>
          <w:rFonts w:ascii="Times New Roman" w:eastAsia="Times New Roman" w:hAnsi="Times New Roman" w:cs="Times New Roman"/>
          <w:sz w:val="24"/>
          <w:szCs w:val="24"/>
          <w:lang w:eastAsia="pl-PL"/>
        </w:rPr>
      </w:pPr>
      <w:r w:rsidRPr="005D26B7">
        <w:rPr>
          <w:rFonts w:ascii="Times New Roman" w:eastAsia="Times New Roman" w:hAnsi="Times New Roman" w:cs="Times New Roman"/>
          <w:sz w:val="24"/>
          <w:szCs w:val="24"/>
          <w:lang w:eastAsia="pl-PL"/>
        </w:rPr>
        <w:t>Кореспонденция относно организирането и провеждането на обучения, свързани с работата в ИСУН.</w:t>
      </w:r>
    </w:p>
    <w:p w:rsidR="005D26B7" w:rsidRPr="005D26B7" w:rsidRDefault="005D26B7" w:rsidP="005D26B7">
      <w:pPr>
        <w:autoSpaceDE w:val="0"/>
        <w:autoSpaceDN w:val="0"/>
        <w:adjustRightInd w:val="0"/>
        <w:spacing w:after="0" w:line="240" w:lineRule="auto"/>
        <w:ind w:firstLine="708"/>
        <w:jc w:val="both"/>
        <w:rPr>
          <w:rFonts w:ascii="Times New Roman" w:eastAsia="EUAlbertina-Regu-Identity-H" w:hAnsi="Times New Roman" w:cs="Times New Roman"/>
          <w:i/>
          <w:sz w:val="24"/>
          <w:szCs w:val="24"/>
        </w:rPr>
      </w:pPr>
    </w:p>
    <w:p w:rsidR="005D26B7" w:rsidRPr="005D26B7" w:rsidRDefault="005D26B7" w:rsidP="005D26B7">
      <w:pPr>
        <w:numPr>
          <w:ilvl w:val="0"/>
          <w:numId w:val="16"/>
        </w:numPr>
        <w:spacing w:after="120" w:line="240" w:lineRule="auto"/>
        <w:contextualSpacing/>
        <w:jc w:val="both"/>
        <w:rPr>
          <w:rFonts w:ascii="Times New Roman" w:eastAsia="Times New Roman" w:hAnsi="Times New Roman" w:cs="Times New Roman"/>
          <w:b/>
          <w:sz w:val="24"/>
          <w:szCs w:val="24"/>
          <w:u w:val="single"/>
          <w:lang w:eastAsia="fr-FR"/>
        </w:rPr>
      </w:pPr>
      <w:r w:rsidRPr="005D26B7">
        <w:rPr>
          <w:rFonts w:ascii="Times New Roman" w:eastAsia="Times New Roman" w:hAnsi="Times New Roman" w:cs="Times New Roman"/>
          <w:b/>
          <w:sz w:val="24"/>
          <w:szCs w:val="24"/>
          <w:u w:val="single"/>
          <w:lang w:eastAsia="fr-FR"/>
        </w:rPr>
        <w:t>SFC</w:t>
      </w:r>
    </w:p>
    <w:p w:rsidR="005D26B7" w:rsidRPr="005D26B7" w:rsidRDefault="005D26B7" w:rsidP="005D26B7">
      <w:pPr>
        <w:numPr>
          <w:ilvl w:val="0"/>
          <w:numId w:val="17"/>
        </w:numPr>
        <w:tabs>
          <w:tab w:val="left" w:pos="1134"/>
        </w:tabs>
        <w:spacing w:after="0" w:line="240" w:lineRule="auto"/>
        <w:ind w:left="0" w:firstLine="851"/>
        <w:contextualSpacing/>
        <w:jc w:val="both"/>
        <w:rPr>
          <w:rFonts w:ascii="Times New Roman" w:eastAsia="Times New Roman" w:hAnsi="Times New Roman" w:cs="Times New Roman"/>
          <w:sz w:val="24"/>
          <w:szCs w:val="24"/>
          <w:lang w:eastAsia="pl-PL"/>
        </w:rPr>
      </w:pPr>
      <w:r w:rsidRPr="005D26B7">
        <w:rPr>
          <w:rFonts w:ascii="Times New Roman" w:eastAsia="Times New Roman" w:hAnsi="Times New Roman" w:cs="Times New Roman"/>
          <w:sz w:val="24"/>
          <w:szCs w:val="24"/>
          <w:lang w:eastAsia="pl-PL"/>
        </w:rPr>
        <w:t>Заповеди на министъра на транспорта и съобщенията, с които са определени длъжностните лица от Управляващия орган на Програма „Транспортна инфраструктура” с право да въвеждат информация в SFC, както и лицата, осъществяващи пряк контрол върху дейността им.</w:t>
      </w:r>
    </w:p>
    <w:p w:rsidR="005D26B7" w:rsidRPr="005D26B7" w:rsidRDefault="005D26B7" w:rsidP="005D26B7">
      <w:pPr>
        <w:numPr>
          <w:ilvl w:val="0"/>
          <w:numId w:val="17"/>
        </w:numPr>
        <w:tabs>
          <w:tab w:val="left" w:pos="1134"/>
        </w:tabs>
        <w:spacing w:after="0" w:line="240" w:lineRule="auto"/>
        <w:ind w:left="0" w:firstLine="851"/>
        <w:contextualSpacing/>
        <w:jc w:val="both"/>
        <w:rPr>
          <w:rFonts w:ascii="Times New Roman" w:eastAsia="Times New Roman" w:hAnsi="Times New Roman" w:cs="Times New Roman"/>
          <w:sz w:val="24"/>
          <w:szCs w:val="24"/>
          <w:lang w:eastAsia="pl-PL"/>
        </w:rPr>
      </w:pPr>
      <w:r w:rsidRPr="005D26B7">
        <w:rPr>
          <w:rFonts w:ascii="Times New Roman" w:eastAsia="Times New Roman" w:hAnsi="Times New Roman" w:cs="Times New Roman"/>
          <w:sz w:val="24"/>
          <w:szCs w:val="24"/>
          <w:lang w:eastAsia="pl-PL"/>
        </w:rPr>
        <w:t>Информация за създаване/промяна/прекратяване на потребителски достъп в SFC.</w:t>
      </w:r>
    </w:p>
    <w:p w:rsidR="005D26B7" w:rsidRPr="005D26B7" w:rsidRDefault="005D26B7" w:rsidP="005D26B7">
      <w:pPr>
        <w:numPr>
          <w:ilvl w:val="0"/>
          <w:numId w:val="17"/>
        </w:numPr>
        <w:tabs>
          <w:tab w:val="left" w:pos="1134"/>
        </w:tabs>
        <w:spacing w:after="0" w:line="240" w:lineRule="auto"/>
        <w:ind w:left="0" w:firstLine="851"/>
        <w:contextualSpacing/>
        <w:jc w:val="both"/>
        <w:rPr>
          <w:rFonts w:ascii="Times New Roman" w:eastAsia="Times New Roman" w:hAnsi="Times New Roman" w:cs="Times New Roman"/>
          <w:sz w:val="24"/>
          <w:szCs w:val="24"/>
          <w:lang w:eastAsia="pl-PL"/>
        </w:rPr>
      </w:pPr>
      <w:r w:rsidRPr="005D26B7">
        <w:rPr>
          <w:rFonts w:ascii="Times New Roman" w:eastAsia="Times New Roman" w:hAnsi="Times New Roman" w:cs="Times New Roman"/>
          <w:sz w:val="24"/>
          <w:szCs w:val="24"/>
          <w:lang w:eastAsia="pl-PL"/>
        </w:rPr>
        <w:t>Обща кореспонденция, свързана с SFC.</w:t>
      </w:r>
    </w:p>
    <w:p w:rsidR="005D26B7" w:rsidRPr="005D26B7" w:rsidRDefault="005D26B7" w:rsidP="00DB44BD">
      <w:pPr>
        <w:tabs>
          <w:tab w:val="left" w:pos="1134"/>
        </w:tabs>
        <w:spacing w:after="0" w:line="240" w:lineRule="auto"/>
        <w:ind w:left="851"/>
        <w:contextualSpacing/>
        <w:jc w:val="both"/>
        <w:rPr>
          <w:rFonts w:ascii="Times New Roman" w:eastAsia="Times New Roman" w:hAnsi="Times New Roman" w:cs="Times New Roman"/>
          <w:sz w:val="24"/>
          <w:szCs w:val="24"/>
          <w:lang w:eastAsia="pl-PL"/>
        </w:rPr>
      </w:pPr>
    </w:p>
    <w:sectPr w:rsidR="005D26B7" w:rsidRPr="005D26B7">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555C" w:rsidRDefault="007B555C" w:rsidP="007B555C">
      <w:pPr>
        <w:spacing w:after="0" w:line="240" w:lineRule="auto"/>
      </w:pPr>
      <w:r>
        <w:separator/>
      </w:r>
    </w:p>
  </w:endnote>
  <w:endnote w:type="continuationSeparator" w:id="0">
    <w:p w:rsidR="007B555C" w:rsidRDefault="007B555C" w:rsidP="007B55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EUAlbertina-Regu-Identity-H">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55C" w:rsidRDefault="007B55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55C" w:rsidRPr="007B555C" w:rsidRDefault="007B555C">
    <w:pPr>
      <w:pStyle w:val="Footer"/>
      <w:rPr>
        <w:rFonts w:ascii="Times New Roman" w:eastAsiaTheme="majorEastAsia" w:hAnsi="Times New Roman" w:cs="Times New Roman"/>
        <w:noProof/>
        <w:color w:val="5B9BD5" w:themeColor="accent1"/>
        <w:sz w:val="20"/>
        <w:szCs w:val="20"/>
      </w:rPr>
    </w:pPr>
    <w:r>
      <w:rPr>
        <w:noProof/>
        <w:color w:val="5B9BD5" w:themeColor="accent1"/>
        <w:lang w:eastAsia="bg-BG"/>
      </w:rPr>
      <mc:AlternateContent>
        <mc:Choice Requires="wps">
          <w:drawing>
            <wp:anchor distT="0" distB="0" distL="114300" distR="114300" simplePos="0" relativeHeight="251659264" behindDoc="0" locked="0" layoutInCell="1" allowOverlap="1">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35242D0F" id="Rectangle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filled="f" strokecolor="#747070 [1614]" strokeweight="1.25pt">
              <w10:wrap anchorx="page" anchory="page"/>
            </v:rect>
          </w:pict>
        </mc:Fallback>
      </mc:AlternateContent>
    </w:r>
    <w:r>
      <w:rPr>
        <w:color w:val="5B9BD5" w:themeColor="accent1"/>
      </w:rPr>
      <w:t xml:space="preserve"> </w:t>
    </w:r>
    <w:r w:rsidRPr="007B555C">
      <w:rPr>
        <w:rFonts w:ascii="Times New Roman" w:hAnsi="Times New Roman" w:cs="Times New Roman"/>
        <w:color w:val="5B9BD5" w:themeColor="accent1"/>
        <w:sz w:val="20"/>
        <w:szCs w:val="20"/>
      </w:rPr>
      <w:t>Стр</w:t>
    </w:r>
    <w:r w:rsidRPr="007B555C">
      <w:rPr>
        <w:rFonts w:ascii="Times New Roman" w:eastAsiaTheme="majorEastAsia" w:hAnsi="Times New Roman" w:cs="Times New Roman"/>
        <w:color w:val="5B9BD5" w:themeColor="accent1"/>
        <w:sz w:val="20"/>
        <w:szCs w:val="20"/>
      </w:rPr>
      <w:t xml:space="preserve">. </w:t>
    </w:r>
    <w:r w:rsidRPr="007B555C">
      <w:rPr>
        <w:rFonts w:ascii="Times New Roman" w:eastAsiaTheme="minorEastAsia" w:hAnsi="Times New Roman" w:cs="Times New Roman"/>
        <w:color w:val="5B9BD5" w:themeColor="accent1"/>
        <w:sz w:val="20"/>
        <w:szCs w:val="20"/>
      </w:rPr>
      <w:fldChar w:fldCharType="begin"/>
    </w:r>
    <w:r w:rsidRPr="007B555C">
      <w:rPr>
        <w:rFonts w:ascii="Times New Roman" w:hAnsi="Times New Roman" w:cs="Times New Roman"/>
        <w:color w:val="5B9BD5" w:themeColor="accent1"/>
        <w:sz w:val="20"/>
        <w:szCs w:val="20"/>
      </w:rPr>
      <w:instrText xml:space="preserve"> PAGE    \* MERGEFORMAT </w:instrText>
    </w:r>
    <w:r w:rsidRPr="007B555C">
      <w:rPr>
        <w:rFonts w:ascii="Times New Roman" w:eastAsiaTheme="minorEastAsia" w:hAnsi="Times New Roman" w:cs="Times New Roman"/>
        <w:color w:val="5B9BD5" w:themeColor="accent1"/>
        <w:sz w:val="20"/>
        <w:szCs w:val="20"/>
      </w:rPr>
      <w:fldChar w:fldCharType="separate"/>
    </w:r>
    <w:r w:rsidR="00DB44BD" w:rsidRPr="00DB44BD">
      <w:rPr>
        <w:rFonts w:ascii="Times New Roman" w:eastAsiaTheme="majorEastAsia" w:hAnsi="Times New Roman" w:cs="Times New Roman"/>
        <w:noProof/>
        <w:color w:val="5B9BD5" w:themeColor="accent1"/>
        <w:sz w:val="20"/>
        <w:szCs w:val="20"/>
      </w:rPr>
      <w:t>11</w:t>
    </w:r>
    <w:r w:rsidRPr="007B555C">
      <w:rPr>
        <w:rFonts w:ascii="Times New Roman" w:eastAsiaTheme="majorEastAsia" w:hAnsi="Times New Roman" w:cs="Times New Roman"/>
        <w:noProof/>
        <w:color w:val="5B9BD5" w:themeColor="accent1"/>
        <w:sz w:val="20"/>
        <w:szCs w:val="20"/>
      </w:rPr>
      <w:fldChar w:fldCharType="end"/>
    </w:r>
    <w:r>
      <w:rPr>
        <w:rFonts w:ascii="Times New Roman" w:eastAsiaTheme="majorEastAsia" w:hAnsi="Times New Roman" w:cs="Times New Roman"/>
        <w:noProof/>
        <w:color w:val="5B9BD5" w:themeColor="accent1"/>
        <w:sz w:val="20"/>
        <w:szCs w:val="20"/>
      </w:rPr>
      <w:t xml:space="preserve"> – версия 2.0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55C" w:rsidRDefault="007B55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555C" w:rsidRDefault="007B555C" w:rsidP="007B555C">
      <w:pPr>
        <w:spacing w:after="0" w:line="240" w:lineRule="auto"/>
      </w:pPr>
      <w:r>
        <w:separator/>
      </w:r>
    </w:p>
  </w:footnote>
  <w:footnote w:type="continuationSeparator" w:id="0">
    <w:p w:rsidR="007B555C" w:rsidRDefault="007B555C" w:rsidP="007B55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55C" w:rsidRDefault="007B55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55C" w:rsidRDefault="007B55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55C" w:rsidRDefault="007B55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F038B"/>
    <w:multiLevelType w:val="hybridMultilevel"/>
    <w:tmpl w:val="21FC2B8A"/>
    <w:lvl w:ilvl="0" w:tplc="9170F88A">
      <w:numFmt w:val="bullet"/>
      <w:lvlText w:val="-"/>
      <w:lvlJc w:val="left"/>
      <w:pPr>
        <w:ind w:left="1571" w:hanging="360"/>
      </w:pPr>
      <w:rPr>
        <w:rFonts w:ascii="Times New Roman" w:eastAsia="Times New Roman" w:hAnsi="Times New Roman"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 w15:restartNumberingAfterBreak="0">
    <w:nsid w:val="0583116A"/>
    <w:multiLevelType w:val="hybridMultilevel"/>
    <w:tmpl w:val="3C808288"/>
    <w:lvl w:ilvl="0" w:tplc="A6B89420">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2" w15:restartNumberingAfterBreak="0">
    <w:nsid w:val="097D2F5B"/>
    <w:multiLevelType w:val="hybridMultilevel"/>
    <w:tmpl w:val="D5CA3BBA"/>
    <w:lvl w:ilvl="0" w:tplc="FFFFFFFF">
      <w:start w:val="1"/>
      <w:numFmt w:val="bullet"/>
      <w:lvlText w:val=""/>
      <w:lvlJc w:val="left"/>
      <w:pPr>
        <w:tabs>
          <w:tab w:val="num" w:pos="1854"/>
        </w:tabs>
        <w:ind w:left="1854"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18128D3"/>
    <w:multiLevelType w:val="hybridMultilevel"/>
    <w:tmpl w:val="F0C65EB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5964CEC"/>
    <w:multiLevelType w:val="hybridMultilevel"/>
    <w:tmpl w:val="7DAC9EA4"/>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4BB5F21"/>
    <w:multiLevelType w:val="hybridMultilevel"/>
    <w:tmpl w:val="7EBC992A"/>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926503B"/>
    <w:multiLevelType w:val="hybridMultilevel"/>
    <w:tmpl w:val="3D16E12E"/>
    <w:lvl w:ilvl="0" w:tplc="04020011">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7" w15:restartNumberingAfterBreak="0">
    <w:nsid w:val="2E9012FE"/>
    <w:multiLevelType w:val="hybridMultilevel"/>
    <w:tmpl w:val="AF62B92A"/>
    <w:lvl w:ilvl="0" w:tplc="538EE82C">
      <w:start w:val="1"/>
      <w:numFmt w:val="bullet"/>
      <w:lvlText w:val="•"/>
      <w:lvlJc w:val="left"/>
      <w:pPr>
        <w:tabs>
          <w:tab w:val="num" w:pos="1494"/>
        </w:tabs>
        <w:ind w:left="1494" w:hanging="360"/>
      </w:pPr>
      <w:rPr>
        <w:rFonts w:ascii="Times New Roman" w:hAnsi="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9EC5451"/>
    <w:multiLevelType w:val="hybridMultilevel"/>
    <w:tmpl w:val="DF60F132"/>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3B4D4395"/>
    <w:multiLevelType w:val="hybridMultilevel"/>
    <w:tmpl w:val="C34A8494"/>
    <w:lvl w:ilvl="0" w:tplc="2BFA8C5E">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423A6E5B"/>
    <w:multiLevelType w:val="hybridMultilevel"/>
    <w:tmpl w:val="EF7E41C4"/>
    <w:lvl w:ilvl="0" w:tplc="5DE0D6F4">
      <w:start w:val="2"/>
      <w:numFmt w:val="bullet"/>
      <w:lvlText w:val="-"/>
      <w:lvlJc w:val="left"/>
      <w:pPr>
        <w:ind w:left="846" w:hanging="360"/>
      </w:pPr>
      <w:rPr>
        <w:rFonts w:ascii="Times New Roman" w:eastAsia="Times New Roman" w:hAnsi="Times New Roman" w:cs="Times New Roman" w:hint="default"/>
      </w:rPr>
    </w:lvl>
    <w:lvl w:ilvl="1" w:tplc="04020003" w:tentative="1">
      <w:start w:val="1"/>
      <w:numFmt w:val="bullet"/>
      <w:lvlText w:val="o"/>
      <w:lvlJc w:val="left"/>
      <w:pPr>
        <w:ind w:left="1566" w:hanging="360"/>
      </w:pPr>
      <w:rPr>
        <w:rFonts w:ascii="Courier New" w:hAnsi="Courier New" w:cs="Courier New" w:hint="default"/>
      </w:rPr>
    </w:lvl>
    <w:lvl w:ilvl="2" w:tplc="04020005" w:tentative="1">
      <w:start w:val="1"/>
      <w:numFmt w:val="bullet"/>
      <w:lvlText w:val=""/>
      <w:lvlJc w:val="left"/>
      <w:pPr>
        <w:ind w:left="2286" w:hanging="360"/>
      </w:pPr>
      <w:rPr>
        <w:rFonts w:ascii="Wingdings" w:hAnsi="Wingdings" w:hint="default"/>
      </w:rPr>
    </w:lvl>
    <w:lvl w:ilvl="3" w:tplc="04020001" w:tentative="1">
      <w:start w:val="1"/>
      <w:numFmt w:val="bullet"/>
      <w:lvlText w:val=""/>
      <w:lvlJc w:val="left"/>
      <w:pPr>
        <w:ind w:left="3006" w:hanging="360"/>
      </w:pPr>
      <w:rPr>
        <w:rFonts w:ascii="Symbol" w:hAnsi="Symbol" w:hint="default"/>
      </w:rPr>
    </w:lvl>
    <w:lvl w:ilvl="4" w:tplc="04020003" w:tentative="1">
      <w:start w:val="1"/>
      <w:numFmt w:val="bullet"/>
      <w:lvlText w:val="o"/>
      <w:lvlJc w:val="left"/>
      <w:pPr>
        <w:ind w:left="3726" w:hanging="360"/>
      </w:pPr>
      <w:rPr>
        <w:rFonts w:ascii="Courier New" w:hAnsi="Courier New" w:cs="Courier New" w:hint="default"/>
      </w:rPr>
    </w:lvl>
    <w:lvl w:ilvl="5" w:tplc="04020005" w:tentative="1">
      <w:start w:val="1"/>
      <w:numFmt w:val="bullet"/>
      <w:lvlText w:val=""/>
      <w:lvlJc w:val="left"/>
      <w:pPr>
        <w:ind w:left="4446" w:hanging="360"/>
      </w:pPr>
      <w:rPr>
        <w:rFonts w:ascii="Wingdings" w:hAnsi="Wingdings" w:hint="default"/>
      </w:rPr>
    </w:lvl>
    <w:lvl w:ilvl="6" w:tplc="04020001" w:tentative="1">
      <w:start w:val="1"/>
      <w:numFmt w:val="bullet"/>
      <w:lvlText w:val=""/>
      <w:lvlJc w:val="left"/>
      <w:pPr>
        <w:ind w:left="5166" w:hanging="360"/>
      </w:pPr>
      <w:rPr>
        <w:rFonts w:ascii="Symbol" w:hAnsi="Symbol" w:hint="default"/>
      </w:rPr>
    </w:lvl>
    <w:lvl w:ilvl="7" w:tplc="04020003" w:tentative="1">
      <w:start w:val="1"/>
      <w:numFmt w:val="bullet"/>
      <w:lvlText w:val="o"/>
      <w:lvlJc w:val="left"/>
      <w:pPr>
        <w:ind w:left="5886" w:hanging="360"/>
      </w:pPr>
      <w:rPr>
        <w:rFonts w:ascii="Courier New" w:hAnsi="Courier New" w:cs="Courier New" w:hint="default"/>
      </w:rPr>
    </w:lvl>
    <w:lvl w:ilvl="8" w:tplc="04020005" w:tentative="1">
      <w:start w:val="1"/>
      <w:numFmt w:val="bullet"/>
      <w:lvlText w:val=""/>
      <w:lvlJc w:val="left"/>
      <w:pPr>
        <w:ind w:left="6606" w:hanging="360"/>
      </w:pPr>
      <w:rPr>
        <w:rFonts w:ascii="Wingdings" w:hAnsi="Wingdings" w:hint="default"/>
      </w:rPr>
    </w:lvl>
  </w:abstractNum>
  <w:abstractNum w:abstractNumId="11" w15:restartNumberingAfterBreak="0">
    <w:nsid w:val="4637736F"/>
    <w:multiLevelType w:val="hybridMultilevel"/>
    <w:tmpl w:val="676E842E"/>
    <w:lvl w:ilvl="0" w:tplc="0402000F">
      <w:start w:val="1"/>
      <w:numFmt w:val="decimal"/>
      <w:lvlText w:val="%1."/>
      <w:lvlJc w:val="left"/>
      <w:pPr>
        <w:ind w:left="1571" w:hanging="360"/>
      </w:pPr>
    </w:lvl>
    <w:lvl w:ilvl="1" w:tplc="04020019">
      <w:start w:val="1"/>
      <w:numFmt w:val="lowerLetter"/>
      <w:lvlText w:val="%2."/>
      <w:lvlJc w:val="left"/>
      <w:pPr>
        <w:ind w:left="2291" w:hanging="360"/>
      </w:pPr>
    </w:lvl>
    <w:lvl w:ilvl="2" w:tplc="0402001B" w:tentative="1">
      <w:start w:val="1"/>
      <w:numFmt w:val="lowerRoman"/>
      <w:lvlText w:val="%3."/>
      <w:lvlJc w:val="right"/>
      <w:pPr>
        <w:ind w:left="3011" w:hanging="180"/>
      </w:pPr>
    </w:lvl>
    <w:lvl w:ilvl="3" w:tplc="0402000F" w:tentative="1">
      <w:start w:val="1"/>
      <w:numFmt w:val="decimal"/>
      <w:lvlText w:val="%4."/>
      <w:lvlJc w:val="left"/>
      <w:pPr>
        <w:ind w:left="3731" w:hanging="360"/>
      </w:pPr>
    </w:lvl>
    <w:lvl w:ilvl="4" w:tplc="04020019" w:tentative="1">
      <w:start w:val="1"/>
      <w:numFmt w:val="lowerLetter"/>
      <w:lvlText w:val="%5."/>
      <w:lvlJc w:val="left"/>
      <w:pPr>
        <w:ind w:left="4451" w:hanging="360"/>
      </w:pPr>
    </w:lvl>
    <w:lvl w:ilvl="5" w:tplc="0402001B" w:tentative="1">
      <w:start w:val="1"/>
      <w:numFmt w:val="lowerRoman"/>
      <w:lvlText w:val="%6."/>
      <w:lvlJc w:val="right"/>
      <w:pPr>
        <w:ind w:left="5171" w:hanging="180"/>
      </w:pPr>
    </w:lvl>
    <w:lvl w:ilvl="6" w:tplc="0402000F" w:tentative="1">
      <w:start w:val="1"/>
      <w:numFmt w:val="decimal"/>
      <w:lvlText w:val="%7."/>
      <w:lvlJc w:val="left"/>
      <w:pPr>
        <w:ind w:left="5891" w:hanging="360"/>
      </w:pPr>
    </w:lvl>
    <w:lvl w:ilvl="7" w:tplc="04020019" w:tentative="1">
      <w:start w:val="1"/>
      <w:numFmt w:val="lowerLetter"/>
      <w:lvlText w:val="%8."/>
      <w:lvlJc w:val="left"/>
      <w:pPr>
        <w:ind w:left="6611" w:hanging="360"/>
      </w:pPr>
    </w:lvl>
    <w:lvl w:ilvl="8" w:tplc="0402001B" w:tentative="1">
      <w:start w:val="1"/>
      <w:numFmt w:val="lowerRoman"/>
      <w:lvlText w:val="%9."/>
      <w:lvlJc w:val="right"/>
      <w:pPr>
        <w:ind w:left="7331" w:hanging="180"/>
      </w:pPr>
    </w:lvl>
  </w:abstractNum>
  <w:abstractNum w:abstractNumId="12" w15:restartNumberingAfterBreak="0">
    <w:nsid w:val="640C7A5D"/>
    <w:multiLevelType w:val="hybridMultilevel"/>
    <w:tmpl w:val="FC6C741E"/>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64207D82"/>
    <w:multiLevelType w:val="hybridMultilevel"/>
    <w:tmpl w:val="86C22FBC"/>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4" w15:restartNumberingAfterBreak="0">
    <w:nsid w:val="68211986"/>
    <w:multiLevelType w:val="hybridMultilevel"/>
    <w:tmpl w:val="AC501332"/>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5" w15:restartNumberingAfterBreak="0">
    <w:nsid w:val="769C0E2F"/>
    <w:multiLevelType w:val="hybridMultilevel"/>
    <w:tmpl w:val="859423D0"/>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786E76AD"/>
    <w:multiLevelType w:val="hybridMultilevel"/>
    <w:tmpl w:val="CB947074"/>
    <w:lvl w:ilvl="0" w:tplc="04020001">
      <w:start w:val="1"/>
      <w:numFmt w:val="bullet"/>
      <w:lvlText w:val=""/>
      <w:lvlJc w:val="left"/>
      <w:pPr>
        <w:ind w:left="1068" w:hanging="360"/>
      </w:pPr>
      <w:rPr>
        <w:rFonts w:ascii="Symbol" w:hAnsi="Symbol" w:hint="default"/>
      </w:rPr>
    </w:lvl>
    <w:lvl w:ilvl="1" w:tplc="04020003">
      <w:start w:val="1"/>
      <w:numFmt w:val="bullet"/>
      <w:lvlText w:val="o"/>
      <w:lvlJc w:val="left"/>
      <w:pPr>
        <w:ind w:left="1788" w:hanging="360"/>
      </w:pPr>
      <w:rPr>
        <w:rFonts w:ascii="Courier New" w:hAnsi="Courier New" w:hint="default"/>
      </w:rPr>
    </w:lvl>
    <w:lvl w:ilvl="2" w:tplc="04020005">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7" w15:restartNumberingAfterBreak="0">
    <w:nsid w:val="7AD873E7"/>
    <w:multiLevelType w:val="hybridMultilevel"/>
    <w:tmpl w:val="5596E5BA"/>
    <w:lvl w:ilvl="0" w:tplc="B7385E5E">
      <w:start w:val="1"/>
      <w:numFmt w:val="bullet"/>
      <w:lvlText w:val="-"/>
      <w:lvlJc w:val="left"/>
      <w:pPr>
        <w:ind w:left="1571" w:hanging="360"/>
      </w:pPr>
      <w:rPr>
        <w:rFonts w:ascii="Times New Roman" w:eastAsia="Times New Roman" w:hAnsi="Times New Roman" w:hint="default"/>
        <w:color w:val="auto"/>
      </w:rPr>
    </w:lvl>
    <w:lvl w:ilvl="1" w:tplc="04020003" w:tentative="1">
      <w:start w:val="1"/>
      <w:numFmt w:val="bullet"/>
      <w:lvlText w:val="o"/>
      <w:lvlJc w:val="left"/>
      <w:pPr>
        <w:ind w:left="2291" w:hanging="360"/>
      </w:pPr>
      <w:rPr>
        <w:rFonts w:ascii="Courier New" w:hAnsi="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8" w15:restartNumberingAfterBreak="0">
    <w:nsid w:val="7D1E4EA1"/>
    <w:multiLevelType w:val="hybridMultilevel"/>
    <w:tmpl w:val="81785FBE"/>
    <w:lvl w:ilvl="0" w:tplc="B7385E5E">
      <w:start w:val="1"/>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3"/>
  </w:num>
  <w:num w:numId="4">
    <w:abstractNumId w:val="10"/>
  </w:num>
  <w:num w:numId="5">
    <w:abstractNumId w:val="2"/>
  </w:num>
  <w:num w:numId="6">
    <w:abstractNumId w:val="15"/>
  </w:num>
  <w:num w:numId="7">
    <w:abstractNumId w:val="13"/>
  </w:num>
  <w:num w:numId="8">
    <w:abstractNumId w:val="16"/>
  </w:num>
  <w:num w:numId="9">
    <w:abstractNumId w:val="12"/>
  </w:num>
  <w:num w:numId="10">
    <w:abstractNumId w:val="8"/>
  </w:num>
  <w:num w:numId="11">
    <w:abstractNumId w:val="5"/>
  </w:num>
  <w:num w:numId="12">
    <w:abstractNumId w:val="4"/>
  </w:num>
  <w:num w:numId="13">
    <w:abstractNumId w:val="0"/>
  </w:num>
  <w:num w:numId="14">
    <w:abstractNumId w:val="17"/>
  </w:num>
  <w:num w:numId="15">
    <w:abstractNumId w:val="14"/>
  </w:num>
  <w:num w:numId="16">
    <w:abstractNumId w:val="6"/>
  </w:num>
  <w:num w:numId="17">
    <w:abstractNumId w:val="18"/>
  </w:num>
  <w:num w:numId="18">
    <w:abstractNumId w:val="9"/>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187"/>
    <w:rsid w:val="00003273"/>
    <w:rsid w:val="00067187"/>
    <w:rsid w:val="000B63FE"/>
    <w:rsid w:val="00192CBB"/>
    <w:rsid w:val="001B294C"/>
    <w:rsid w:val="001C4C26"/>
    <w:rsid w:val="001D0012"/>
    <w:rsid w:val="001D5C78"/>
    <w:rsid w:val="0023561B"/>
    <w:rsid w:val="00243C5C"/>
    <w:rsid w:val="00263C72"/>
    <w:rsid w:val="00295456"/>
    <w:rsid w:val="002C75D5"/>
    <w:rsid w:val="003166CA"/>
    <w:rsid w:val="003923AC"/>
    <w:rsid w:val="004414C5"/>
    <w:rsid w:val="0045105F"/>
    <w:rsid w:val="004608B0"/>
    <w:rsid w:val="00506CBD"/>
    <w:rsid w:val="00577ED3"/>
    <w:rsid w:val="00595C4E"/>
    <w:rsid w:val="005A4DD4"/>
    <w:rsid w:val="005D26B7"/>
    <w:rsid w:val="00654855"/>
    <w:rsid w:val="006734DE"/>
    <w:rsid w:val="00683E6A"/>
    <w:rsid w:val="006A39F2"/>
    <w:rsid w:val="006A4FB7"/>
    <w:rsid w:val="006D35FF"/>
    <w:rsid w:val="00790330"/>
    <w:rsid w:val="007951BC"/>
    <w:rsid w:val="007B555C"/>
    <w:rsid w:val="007D14D2"/>
    <w:rsid w:val="008027E6"/>
    <w:rsid w:val="00821197"/>
    <w:rsid w:val="0089025E"/>
    <w:rsid w:val="008E0E7E"/>
    <w:rsid w:val="008F484D"/>
    <w:rsid w:val="00957338"/>
    <w:rsid w:val="00970EB7"/>
    <w:rsid w:val="009738D8"/>
    <w:rsid w:val="00974376"/>
    <w:rsid w:val="009F3E83"/>
    <w:rsid w:val="00A078CB"/>
    <w:rsid w:val="00A20B6D"/>
    <w:rsid w:val="00A37F8D"/>
    <w:rsid w:val="00A867C7"/>
    <w:rsid w:val="00AA3BBB"/>
    <w:rsid w:val="00AD2D54"/>
    <w:rsid w:val="00B14D09"/>
    <w:rsid w:val="00BA670C"/>
    <w:rsid w:val="00C21892"/>
    <w:rsid w:val="00C21BF4"/>
    <w:rsid w:val="00C62CE1"/>
    <w:rsid w:val="00C653F8"/>
    <w:rsid w:val="00CD780D"/>
    <w:rsid w:val="00D403D2"/>
    <w:rsid w:val="00D41B19"/>
    <w:rsid w:val="00DA17AB"/>
    <w:rsid w:val="00DB44BD"/>
    <w:rsid w:val="00DF38C7"/>
    <w:rsid w:val="00E47931"/>
    <w:rsid w:val="00E77D36"/>
    <w:rsid w:val="00EF10EF"/>
    <w:rsid w:val="00F415D9"/>
    <w:rsid w:val="00F52B0B"/>
    <w:rsid w:val="00F6009C"/>
    <w:rsid w:val="00F96261"/>
    <w:rsid w:val="00FE14D4"/>
    <w:rsid w:val="00FE1AEE"/>
    <w:rsid w:val="00FE247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25F0A3"/>
  <w15:chartTrackingRefBased/>
  <w15:docId w15:val="{CF10FE73-4076-403D-B035-A4C59949A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83E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3E6A"/>
    <w:rPr>
      <w:rFonts w:ascii="Segoe UI" w:hAnsi="Segoe UI" w:cs="Segoe UI"/>
      <w:sz w:val="18"/>
      <w:szCs w:val="18"/>
    </w:rPr>
  </w:style>
  <w:style w:type="paragraph" w:styleId="ListParagraph">
    <w:name w:val="List Paragraph"/>
    <w:basedOn w:val="Normal"/>
    <w:uiPriority w:val="34"/>
    <w:qFormat/>
    <w:rsid w:val="00821197"/>
    <w:pPr>
      <w:ind w:left="720"/>
      <w:contextualSpacing/>
    </w:pPr>
  </w:style>
  <w:style w:type="paragraph" w:styleId="Header">
    <w:name w:val="header"/>
    <w:basedOn w:val="Normal"/>
    <w:link w:val="HeaderChar"/>
    <w:uiPriority w:val="99"/>
    <w:unhideWhenUsed/>
    <w:rsid w:val="007B555C"/>
    <w:pPr>
      <w:tabs>
        <w:tab w:val="center" w:pos="4536"/>
        <w:tab w:val="right" w:pos="9072"/>
      </w:tabs>
      <w:spacing w:after="0" w:line="240" w:lineRule="auto"/>
    </w:pPr>
  </w:style>
  <w:style w:type="character" w:customStyle="1" w:styleId="HeaderChar">
    <w:name w:val="Header Char"/>
    <w:basedOn w:val="DefaultParagraphFont"/>
    <w:link w:val="Header"/>
    <w:uiPriority w:val="99"/>
    <w:rsid w:val="007B555C"/>
  </w:style>
  <w:style w:type="paragraph" w:styleId="Footer">
    <w:name w:val="footer"/>
    <w:basedOn w:val="Normal"/>
    <w:link w:val="FooterChar"/>
    <w:uiPriority w:val="99"/>
    <w:unhideWhenUsed/>
    <w:rsid w:val="007B555C"/>
    <w:pPr>
      <w:tabs>
        <w:tab w:val="center" w:pos="4536"/>
        <w:tab w:val="right" w:pos="9072"/>
      </w:tabs>
      <w:spacing w:after="0" w:line="240" w:lineRule="auto"/>
    </w:pPr>
  </w:style>
  <w:style w:type="character" w:customStyle="1" w:styleId="FooterChar">
    <w:name w:val="Footer Char"/>
    <w:basedOn w:val="DefaultParagraphFont"/>
    <w:link w:val="Footer"/>
    <w:uiPriority w:val="99"/>
    <w:rsid w:val="007B55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Visio_Drawing1.vsdx"/><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13</Pages>
  <Words>4895</Words>
  <Characters>27902</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32732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Zhenya V. Petkova</dc:creator>
  <cp:keywords/>
  <dc:description/>
  <cp:lastModifiedBy>Daniela Kalaydzhiyska-Ivanova</cp:lastModifiedBy>
  <cp:revision>4</cp:revision>
  <dcterms:created xsi:type="dcterms:W3CDTF">2025-04-02T08:21:00Z</dcterms:created>
  <dcterms:modified xsi:type="dcterms:W3CDTF">2025-04-09T13:11:00Z</dcterms:modified>
</cp:coreProperties>
</file>